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F3D7" w14:textId="77777777" w:rsidR="0075354E" w:rsidRPr="00BB1EC4" w:rsidRDefault="0075354E" w:rsidP="0095337C">
      <w:pPr>
        <w:pStyle w:val="CalloutBoxText"/>
      </w:pPr>
      <w:r w:rsidRPr="00BB1EC4">
        <w:t>Important changes to the</w:t>
      </w:r>
      <w:r w:rsidRPr="00BB1EC4">
        <w:rPr>
          <w:color w:val="FF0000"/>
        </w:rPr>
        <w:t xml:space="preserve"> [Community Name] </w:t>
      </w:r>
      <w:r w:rsidRPr="00BB1EC4">
        <w:t>flood hazard maps are underway. As floodplain boundaries change, your clients will likely turn to you to help them with decisions about protecting their property and other assets. The changes may also affect your own business, so be sure to stay informed.</w:t>
      </w:r>
    </w:p>
    <w:p w14:paraId="0AB5F3D8" w14:textId="77777777" w:rsidR="0075354E" w:rsidRPr="00262B02" w:rsidRDefault="0075354E" w:rsidP="001F22F3">
      <w:pPr>
        <w:pStyle w:val="ParagraphHeading"/>
      </w:pPr>
      <w:r w:rsidRPr="00262B02">
        <w:rPr>
          <w:color w:val="FF0000"/>
        </w:rPr>
        <w:t>[Community Name]</w:t>
      </w:r>
      <w:r w:rsidRPr="00262B02">
        <w:t xml:space="preserve"> Flood Maps </w:t>
      </w:r>
      <w:r w:rsidR="00C1319B">
        <w:br/>
      </w:r>
      <w:r w:rsidRPr="00262B02">
        <w:t>Are Changing</w:t>
      </w:r>
    </w:p>
    <w:p w14:paraId="0AB5F3D9" w14:textId="77777777" w:rsidR="0075354E" w:rsidRPr="00A45159" w:rsidRDefault="0075354E" w:rsidP="00A45159">
      <w:pPr>
        <w:rPr>
          <w:szCs w:val="20"/>
        </w:rPr>
      </w:pPr>
      <w:r w:rsidRPr="00A45159">
        <w:rPr>
          <w:szCs w:val="20"/>
        </w:rPr>
        <w:t xml:space="preserve">In </w:t>
      </w:r>
      <w:r w:rsidRPr="00A45159">
        <w:rPr>
          <w:color w:val="FF0000"/>
          <w:szCs w:val="20"/>
        </w:rPr>
        <w:t>[month, year]</w:t>
      </w:r>
      <w:r w:rsidRPr="00A45159">
        <w:rPr>
          <w:szCs w:val="20"/>
        </w:rPr>
        <w:t xml:space="preserve">, the Georgia Environmental Protection Division (EPD), under the Department of Natural Resources, and the Federal Emergency Management Agency (FEMA) will be releasing new </w:t>
      </w:r>
      <w:r w:rsidRPr="00BB2228">
        <w:rPr>
          <w:b/>
          <w:szCs w:val="20"/>
        </w:rPr>
        <w:t xml:space="preserve">preliminary </w:t>
      </w:r>
      <w:r w:rsidRPr="00A45159">
        <w:rPr>
          <w:szCs w:val="20"/>
        </w:rPr>
        <w:t xml:space="preserve">flood hazard maps, known as Flood Insurance Rate Maps (FIRMs) for </w:t>
      </w:r>
      <w:r w:rsidRPr="00A45159">
        <w:rPr>
          <w:color w:val="FF0000"/>
          <w:szCs w:val="20"/>
        </w:rPr>
        <w:t>[specific watersheds/all of County Name]</w:t>
      </w:r>
      <w:r w:rsidRPr="00A45159">
        <w:rPr>
          <w:szCs w:val="20"/>
        </w:rPr>
        <w:t xml:space="preserve">. The new FIRMs will show the extent to which areas of the county are </w:t>
      </w:r>
      <w:r w:rsidR="00355005" w:rsidRPr="00A45159">
        <w:rPr>
          <w:szCs w:val="20"/>
        </w:rPr>
        <w:t>currently at risk for flooding.</w:t>
      </w:r>
    </w:p>
    <w:p w14:paraId="0AB5F3DA" w14:textId="77777777" w:rsidR="0075354E" w:rsidRPr="00262B02" w:rsidRDefault="0075354E" w:rsidP="001F22F3">
      <w:r w:rsidRPr="00262B02">
        <w:t xml:space="preserve">The remapping effort—part of FEMA’s nationwide flood </w:t>
      </w:r>
      <w:r>
        <w:t>Risk Mapping, Assessment and Planning (Risk MAP)</w:t>
      </w:r>
      <w:r w:rsidRPr="00262B02">
        <w:t xml:space="preserve"> effort—was necessary because flood hazard and risk information shown on the flood maps </w:t>
      </w:r>
      <w:r>
        <w:t>need to be updated</w:t>
      </w:r>
      <w:r w:rsidRPr="00262B02">
        <w:t>.</w:t>
      </w:r>
      <w:r>
        <w:t xml:space="preserve"> Detailed studies in some areas are over </w:t>
      </w:r>
      <w:r>
        <w:rPr>
          <w:color w:val="FF0000"/>
        </w:rPr>
        <w:t xml:space="preserve">[years] </w:t>
      </w:r>
      <w:r>
        <w:t>old</w:t>
      </w:r>
      <w:r w:rsidRPr="00262B02">
        <w:t>. Since then, the drainage patterns have changed, new land development has occurred, and mapping and modeling technology has significantly improved.</w:t>
      </w:r>
    </w:p>
    <w:p w14:paraId="0AB5F3DB" w14:textId="77777777" w:rsidR="0075354E" w:rsidRPr="00262B02" w:rsidRDefault="0075354E" w:rsidP="00355005">
      <w:pPr>
        <w:pStyle w:val="ParagraphHeading"/>
      </w:pPr>
      <w:r w:rsidRPr="00262B02">
        <w:t xml:space="preserve">Know the Effects and </w:t>
      </w:r>
      <w:r w:rsidR="00C1319B">
        <w:br/>
      </w:r>
      <w:r w:rsidRPr="00262B02">
        <w:t xml:space="preserve">the Flood </w:t>
      </w:r>
      <w:r w:rsidRPr="00512471">
        <w:t>Insurance</w:t>
      </w:r>
      <w:r w:rsidRPr="00262B02">
        <w:t xml:space="preserve"> Options</w:t>
      </w:r>
    </w:p>
    <w:p w14:paraId="0AB5F3DC" w14:textId="77777777" w:rsidR="0075354E" w:rsidRPr="00262B02" w:rsidRDefault="0075354E" w:rsidP="00355005">
      <w:r w:rsidRPr="00262B02">
        <w:t xml:space="preserve">While the FIRMs may not become effective for another </w:t>
      </w:r>
      <w:r w:rsidRPr="00262B02">
        <w:rPr>
          <w:color w:val="FF0000"/>
        </w:rPr>
        <w:t>[number]</w:t>
      </w:r>
      <w:r w:rsidRPr="00262B02">
        <w:t xml:space="preserve"> months or more, it is important for insurance professionals to understand the effects that these map changes have on flood insurance requirements and what options are available for their clients.</w:t>
      </w:r>
    </w:p>
    <w:p w14:paraId="0AB5F3DD" w14:textId="2FB7A231" w:rsidR="0075354E" w:rsidRDefault="0075354E" w:rsidP="00BB2228">
      <w:r w:rsidRPr="00262B02">
        <w:t>Properties may be mapped into higher risk zones, have changes in their Base Flood Elevation (BFE), be mapped into lower risk zones, or remain in the same zone.</w:t>
      </w:r>
      <w:r>
        <w:t xml:space="preserve"> </w:t>
      </w:r>
      <w:r w:rsidRPr="00262B02">
        <w:t>Insurance professionals need to properly educate property owners about these map changes, how they affect the flood insurance requirements, and t</w:t>
      </w:r>
      <w:r w:rsidR="00576C84">
        <w:t>he insurance options available.</w:t>
      </w:r>
    </w:p>
    <w:p w14:paraId="5CDFA2B3" w14:textId="77777777" w:rsidR="00512471" w:rsidRDefault="00512471" w:rsidP="00512471">
      <w:pPr>
        <w:spacing w:after="160"/>
        <w:rPr>
          <w:b/>
          <w:color w:val="365F91"/>
          <w:sz w:val="26"/>
          <w:szCs w:val="26"/>
        </w:rPr>
      </w:pPr>
      <w:r w:rsidRPr="00512471">
        <w:rPr>
          <w:b/>
          <w:color w:val="365F91"/>
          <w:sz w:val="26"/>
          <w:szCs w:val="26"/>
        </w:rPr>
        <w:t>NFIP RATING OPTIONS COULD SAVE YOUR CLIENTS MONEY</w:t>
      </w:r>
    </w:p>
    <w:p w14:paraId="646C3E22" w14:textId="1B720907" w:rsidR="00512471" w:rsidRPr="00512471" w:rsidRDefault="00512471" w:rsidP="00512471">
      <w:pPr>
        <w:spacing w:after="160"/>
        <w:rPr>
          <w:b/>
          <w:color w:val="365F91"/>
          <w:sz w:val="26"/>
          <w:szCs w:val="26"/>
        </w:rPr>
      </w:pPr>
      <w:r w:rsidRPr="00262B02">
        <w:t xml:space="preserve">If a building is </w:t>
      </w:r>
      <w:r>
        <w:t>newly identified to be in</w:t>
      </w:r>
      <w:r w:rsidRPr="00262B02">
        <w:t xml:space="preserve"> a high-risk zone</w:t>
      </w:r>
    </w:p>
    <w:p w14:paraId="0AB5F3DF" w14:textId="7C67B916" w:rsidR="0075354E" w:rsidRPr="00512471" w:rsidRDefault="00592C7B" w:rsidP="00512471">
      <w:pPr>
        <w:pStyle w:val="ParagraphHeading"/>
        <w:rPr>
          <w:b w:val="0"/>
          <w:caps w:val="0"/>
          <w:sz w:val="20"/>
          <w:szCs w:val="20"/>
        </w:rPr>
      </w:pPr>
      <w:r>
        <w:br w:type="column"/>
      </w:r>
      <w:r w:rsidR="0075354E" w:rsidRPr="00512471">
        <w:rPr>
          <w:b w:val="0"/>
          <w:caps w:val="0"/>
          <w:color w:val="auto"/>
          <w:sz w:val="20"/>
          <w:szCs w:val="20"/>
        </w:rPr>
        <w:t xml:space="preserve">(noted on the flood maps with the letter beginning with the letter “A” </w:t>
      </w:r>
      <w:r w:rsidR="0075354E" w:rsidRPr="00512471">
        <w:rPr>
          <w:b w:val="0"/>
          <w:caps w:val="0"/>
          <w:color w:val="FF0000"/>
          <w:sz w:val="20"/>
          <w:szCs w:val="20"/>
        </w:rPr>
        <w:t>[or “V”]</w:t>
      </w:r>
      <w:r w:rsidR="0075354E" w:rsidRPr="00512471">
        <w:rPr>
          <w:b w:val="0"/>
          <w:caps w:val="0"/>
          <w:color w:val="auto"/>
          <w:sz w:val="20"/>
          <w:szCs w:val="20"/>
        </w:rPr>
        <w:t xml:space="preserve">) and there is a mortgage on the property through a federally regulated or insured lender, flood insurance will be federally required. If a property is already in a high-risk area, its Base Flood Elevation (BFE) may change </w:t>
      </w:r>
      <w:r w:rsidR="0075354E" w:rsidRPr="00512471">
        <w:rPr>
          <w:b w:val="0"/>
          <w:caps w:val="0"/>
          <w:color w:val="FF0000"/>
          <w:sz w:val="20"/>
          <w:szCs w:val="20"/>
        </w:rPr>
        <w:t>[or it may be mapped into a higher risk zone (e.g., Zone AE to Zone VE</w:t>
      </w:r>
      <w:r w:rsidR="00512471">
        <w:rPr>
          <w:b w:val="0"/>
          <w:caps w:val="0"/>
          <w:color w:val="FF0000"/>
          <w:sz w:val="20"/>
          <w:szCs w:val="20"/>
        </w:rPr>
        <w:t>)]</w:t>
      </w:r>
      <w:r w:rsidR="0075354E" w:rsidRPr="00512471">
        <w:rPr>
          <w:b w:val="0"/>
          <w:caps w:val="0"/>
          <w:color w:val="auto"/>
          <w:sz w:val="20"/>
          <w:szCs w:val="20"/>
        </w:rPr>
        <w:t>). Either of these changes could result in higher flood insurance premiums.</w:t>
      </w:r>
    </w:p>
    <w:p w14:paraId="0AB5F3E0" w14:textId="77777777" w:rsidR="0075354E" w:rsidRDefault="0075354E" w:rsidP="00AC20C8">
      <w:pPr>
        <w:spacing w:after="160"/>
      </w:pPr>
      <w:r w:rsidRPr="00262B02">
        <w:t xml:space="preserve">The National Flood Insurance Program (NFIP) provides lower-cost flood insurance </w:t>
      </w:r>
      <w:r>
        <w:t xml:space="preserve">rating </w:t>
      </w:r>
      <w:r w:rsidRPr="00262B02">
        <w:t>option</w:t>
      </w:r>
      <w:r w:rsidR="00576C84">
        <w:t xml:space="preserve">s. </w:t>
      </w:r>
      <w:r w:rsidRPr="00CC7AAE">
        <w:t>For example, buildings newly identified to be in a high-risk area may be eligible for the lower-cost Preferred Risk Policy (PRP) rates for the first 12 months after the maps become effective. Premiums will then increase no more than 18 percent a year until th</w:t>
      </w:r>
      <w:r w:rsidR="00576C84">
        <w:t xml:space="preserve">ey reach their full-risk rate. </w:t>
      </w:r>
      <w:r>
        <w:t>This is known</w:t>
      </w:r>
      <w:r w:rsidR="00576C84">
        <w:t xml:space="preserve"> as the Newly Mapped procedure.</w:t>
      </w:r>
    </w:p>
    <w:p w14:paraId="0AB5F3E1" w14:textId="77777777" w:rsidR="0075354E" w:rsidRPr="00262B02" w:rsidRDefault="0075354E" w:rsidP="00AC20C8">
      <w:pPr>
        <w:spacing w:after="160"/>
      </w:pPr>
      <w:r w:rsidRPr="006D358A">
        <w:t>For buildings that don’t qualify for a PRP, or are in a high-risk zone and there is an increase in the Base Flood Elevation (BFE)</w:t>
      </w:r>
      <w:r>
        <w:t xml:space="preserve"> </w:t>
      </w:r>
      <w:r>
        <w:rPr>
          <w:color w:val="FF0000"/>
        </w:rPr>
        <w:t>[or are</w:t>
      </w:r>
      <w:r w:rsidRPr="006D358A">
        <w:t xml:space="preserve"> </w:t>
      </w:r>
      <w:r w:rsidRPr="00CC7AAE">
        <w:rPr>
          <w:color w:val="FF0000"/>
        </w:rPr>
        <w:t>being mapped into a higher risk zone (e.g., Zone AE to VE)]</w:t>
      </w:r>
      <w:r w:rsidRPr="006D358A">
        <w:t xml:space="preserve">, FEMA allows for the </w:t>
      </w:r>
      <w:r>
        <w:t xml:space="preserve">lower </w:t>
      </w:r>
      <w:r w:rsidRPr="006D358A">
        <w:t xml:space="preserve">BFE </w:t>
      </w:r>
      <w:r>
        <w:rPr>
          <w:color w:val="FF0000"/>
        </w:rPr>
        <w:t xml:space="preserve">[or lower risk zone] </w:t>
      </w:r>
      <w:r w:rsidRPr="006D358A">
        <w:t>to be used for rating. This is known as “grandfathering</w:t>
      </w:r>
      <w:r w:rsidR="00FB2AF5">
        <w:t>.”</w:t>
      </w:r>
    </w:p>
    <w:p w14:paraId="0AB5F3E2" w14:textId="77777777" w:rsidR="0075354E" w:rsidRDefault="0075354E" w:rsidP="00355005">
      <w:r w:rsidRPr="00262B02">
        <w:t xml:space="preserve">Because these “grandfathered” insurance rates may be less than the rates for the zone </w:t>
      </w:r>
      <w:r>
        <w:t xml:space="preserve">or BFEs </w:t>
      </w:r>
      <w:r w:rsidRPr="00262B02">
        <w:t>shown on the new FIRM, it is important to compare both when discussing insurance options.</w:t>
      </w:r>
    </w:p>
    <w:p w14:paraId="0AB5F3E3" w14:textId="77777777" w:rsidR="0075354E" w:rsidRPr="00262B02" w:rsidRDefault="0075354E" w:rsidP="00355005">
      <w:pPr>
        <w:pStyle w:val="ParagraphHeading"/>
      </w:pPr>
      <w:r w:rsidRPr="00262B02">
        <w:t xml:space="preserve">Conversion Keeps </w:t>
      </w:r>
      <w:r w:rsidR="00C1319B">
        <w:br/>
      </w:r>
      <w:r w:rsidRPr="00262B02">
        <w:t>Clients</w:t>
      </w:r>
      <w:r>
        <w:t xml:space="preserve"> </w:t>
      </w:r>
      <w:r w:rsidRPr="00262B02">
        <w:t>Protected</w:t>
      </w:r>
    </w:p>
    <w:p w14:paraId="0AB5F3E4" w14:textId="77777777" w:rsidR="0075354E" w:rsidRDefault="0075354E" w:rsidP="00355005">
      <w:r w:rsidRPr="00262B02">
        <w:t xml:space="preserve">Some properties </w:t>
      </w:r>
      <w:r>
        <w:t>flood risk may decrease and change</w:t>
      </w:r>
      <w:r w:rsidRPr="00262B02">
        <w:t xml:space="preserve"> </w:t>
      </w:r>
      <w:r>
        <w:t>from a high-risk zone to a moderate</w:t>
      </w:r>
      <w:r w:rsidRPr="00262B02">
        <w:t xml:space="preserve">- or </w:t>
      </w:r>
      <w:r>
        <w:t xml:space="preserve">low-risk zone (shown on the new </w:t>
      </w:r>
      <w:r w:rsidRPr="00262B02">
        <w:t>FIRM as an “X” or shaded “X” zone).</w:t>
      </w:r>
      <w:r>
        <w:t xml:space="preserve"> </w:t>
      </w:r>
      <w:r w:rsidRPr="00262B02">
        <w:t>Federal requirements for the mandatory purchase of insurance are lifted, though some lenders may continue to require</w:t>
      </w:r>
      <w:r>
        <w:t xml:space="preserve"> </w:t>
      </w:r>
      <w:r w:rsidRPr="00262B02">
        <w:t>coverage.</w:t>
      </w:r>
    </w:p>
    <w:p w14:paraId="0AB5F3E5" w14:textId="77777777" w:rsidR="00143CA3" w:rsidRDefault="0075354E" w:rsidP="00143CA3">
      <w:pPr>
        <w:rPr>
          <w:b/>
          <w:color w:val="FFFFFF" w:themeColor="background1"/>
          <w:sz w:val="21"/>
          <w:szCs w:val="21"/>
        </w:rPr>
      </w:pPr>
      <w:r w:rsidRPr="00262B02">
        <w:t xml:space="preserve">Property owners should be reminded that the risk has only been reduced, </w:t>
      </w:r>
      <w:r w:rsidRPr="00FB2AF5">
        <w:rPr>
          <w:b/>
        </w:rPr>
        <w:t>not removed.</w:t>
      </w:r>
      <w:r>
        <w:t xml:space="preserve"> Coverage </w:t>
      </w:r>
      <w:r w:rsidRPr="00262B02">
        <w:t xml:space="preserve">can </w:t>
      </w:r>
      <w:r>
        <w:t xml:space="preserve">be </w:t>
      </w:r>
      <w:r w:rsidRPr="00262B02">
        <w:t>maintain</w:t>
      </w:r>
      <w:r>
        <w:t>ed</w:t>
      </w:r>
      <w:r w:rsidRPr="00262B02">
        <w:t xml:space="preserve"> by converting th</w:t>
      </w:r>
      <w:r>
        <w:t>eir</w:t>
      </w:r>
      <w:r w:rsidRPr="00262B02">
        <w:t xml:space="preserve"> current policy to the lower-cost Preferred Risk Policy (PRP).</w:t>
      </w:r>
      <w:r>
        <w:t xml:space="preserve"> </w:t>
      </w:r>
      <w:r w:rsidRPr="00262B02">
        <w:t>This conversion is backdated to the current policy’s effective date and then the cost of the PRP is deducted from the original premium paid.</w:t>
      </w:r>
      <w:r>
        <w:t xml:space="preserve"> </w:t>
      </w:r>
      <w:r w:rsidRPr="00262B02">
        <w:t>So, no additional funding is required from the insured and it results in a refund of premium. The NFIP</w:t>
      </w:r>
      <w:r>
        <w:t xml:space="preserve"> also allows agents to keep </w:t>
      </w:r>
      <w:r w:rsidR="007A3B6E">
        <w:t>the commission on both policies</w:t>
      </w:r>
      <w:r w:rsidR="0078064D">
        <w:t>.</w:t>
      </w:r>
    </w:p>
    <w:p w14:paraId="0AB5F3E6" w14:textId="77777777" w:rsidR="00143CA3" w:rsidRDefault="00143CA3" w:rsidP="007979B2">
      <w:pPr>
        <w:spacing w:after="0"/>
        <w:rPr>
          <w:b/>
          <w:color w:val="FFFFFF" w:themeColor="background1"/>
          <w:sz w:val="21"/>
          <w:szCs w:val="21"/>
        </w:rPr>
      </w:pPr>
    </w:p>
    <w:p w14:paraId="0AB5F3E7" w14:textId="77777777" w:rsidR="00143CA3" w:rsidRDefault="00143CA3" w:rsidP="007979B2">
      <w:pPr>
        <w:spacing w:after="0"/>
        <w:rPr>
          <w:b/>
          <w:color w:val="FFFFFF" w:themeColor="background1"/>
          <w:sz w:val="21"/>
          <w:szCs w:val="21"/>
        </w:rPr>
        <w:sectPr w:rsidR="00143CA3" w:rsidSect="00512471">
          <w:footerReference w:type="default" r:id="rId8"/>
          <w:headerReference w:type="first" r:id="rId9"/>
          <w:footerReference w:type="first" r:id="rId10"/>
          <w:type w:val="continuous"/>
          <w:pgSz w:w="12240" w:h="15840"/>
          <w:pgMar w:top="1080" w:right="1080" w:bottom="990" w:left="1080" w:header="864" w:footer="547" w:gutter="0"/>
          <w:cols w:num="2" w:space="360"/>
          <w:titlePg/>
          <w:docGrid w:linePitch="360"/>
        </w:sectPr>
      </w:pPr>
    </w:p>
    <w:tbl>
      <w:tblPr>
        <w:tblStyle w:val="GADNRGreenTable1"/>
        <w:tblW w:w="0" w:type="auto"/>
        <w:tblLook w:val="04A0" w:firstRow="1" w:lastRow="0" w:firstColumn="1" w:lastColumn="0" w:noHBand="0" w:noVBand="1"/>
      </w:tblPr>
      <w:tblGrid>
        <w:gridCol w:w="2250"/>
        <w:gridCol w:w="7830"/>
      </w:tblGrid>
      <w:tr w:rsidR="00143CA3" w:rsidRPr="005671AA" w14:paraId="0AB5F3EB" w14:textId="77777777" w:rsidTr="00E23BD4">
        <w:trPr>
          <w:cnfStyle w:val="100000000000" w:firstRow="1" w:lastRow="0" w:firstColumn="0" w:lastColumn="0" w:oddVBand="0" w:evenVBand="0" w:oddHBand="0" w:evenHBand="0" w:firstRowFirstColumn="0" w:firstRowLastColumn="0" w:lastRowFirstColumn="0" w:lastRowLastColumn="0"/>
          <w:trHeight w:val="216"/>
        </w:trPr>
        <w:tc>
          <w:tcPr>
            <w:tcW w:w="2250" w:type="dxa"/>
            <w:shd w:val="clear" w:color="auto" w:fill="365F91"/>
          </w:tcPr>
          <w:p w14:paraId="0AB5F3E9" w14:textId="77777777" w:rsidR="00143CA3" w:rsidRPr="005671AA" w:rsidRDefault="00143CA3" w:rsidP="007C2D1D">
            <w:pPr>
              <w:pStyle w:val="TableHeader"/>
              <w:rPr>
                <w:b w:val="0"/>
              </w:rPr>
            </w:pPr>
            <w:r w:rsidRPr="005671AA">
              <w:t xml:space="preserve">IF </w:t>
            </w:r>
            <w:r>
              <w:t>M</w:t>
            </w:r>
            <w:r w:rsidRPr="005671AA">
              <w:t xml:space="preserve">APS </w:t>
            </w:r>
            <w:r>
              <w:t>S</w:t>
            </w:r>
            <w:r w:rsidRPr="005671AA">
              <w:t>HOW...</w:t>
            </w:r>
          </w:p>
        </w:tc>
        <w:tc>
          <w:tcPr>
            <w:tcW w:w="7830" w:type="dxa"/>
            <w:shd w:val="clear" w:color="auto" w:fill="365F91"/>
          </w:tcPr>
          <w:p w14:paraId="0AB5F3EA" w14:textId="77777777" w:rsidR="00143CA3" w:rsidRPr="005671AA" w:rsidRDefault="00143CA3" w:rsidP="007C2D1D">
            <w:pPr>
              <w:pStyle w:val="TableHeader"/>
              <w:rPr>
                <w:b w:val="0"/>
              </w:rPr>
            </w:pPr>
            <w:r w:rsidRPr="005671AA">
              <w:t xml:space="preserve">THESE </w:t>
            </w:r>
            <w:r>
              <w:t>R</w:t>
            </w:r>
            <w:r w:rsidRPr="005671AA">
              <w:t xml:space="preserve">EQUIREMENTS, </w:t>
            </w:r>
            <w:r>
              <w:t>O</w:t>
            </w:r>
            <w:r w:rsidRPr="005671AA">
              <w:t xml:space="preserve">PTIONS AND </w:t>
            </w:r>
            <w:r>
              <w:t>S</w:t>
            </w:r>
            <w:r w:rsidRPr="005671AA">
              <w:t xml:space="preserve">AVINGS </w:t>
            </w:r>
            <w:r>
              <w:t>A</w:t>
            </w:r>
            <w:r w:rsidRPr="005671AA">
              <w:t>PPLY</w:t>
            </w:r>
          </w:p>
        </w:tc>
      </w:tr>
      <w:tr w:rsidR="00143CA3" w14:paraId="0AB5F3EF" w14:textId="77777777" w:rsidTr="00E055CD">
        <w:trPr>
          <w:cnfStyle w:val="000000100000" w:firstRow="0" w:lastRow="0" w:firstColumn="0" w:lastColumn="0" w:oddVBand="0" w:evenVBand="0" w:oddHBand="1" w:evenHBand="0" w:firstRowFirstColumn="0" w:firstRowLastColumn="0" w:lastRowFirstColumn="0" w:lastRowLastColumn="0"/>
          <w:trHeight w:val="216"/>
        </w:trPr>
        <w:tc>
          <w:tcPr>
            <w:tcW w:w="2250" w:type="dxa"/>
          </w:tcPr>
          <w:p w14:paraId="0AB5F3EC" w14:textId="77777777" w:rsidR="00143CA3" w:rsidRPr="001031F3" w:rsidRDefault="00143CA3" w:rsidP="007C2D1D">
            <w:pPr>
              <w:pStyle w:val="TableText"/>
              <w:rPr>
                <w:szCs w:val="18"/>
              </w:rPr>
            </w:pPr>
            <w:r w:rsidRPr="001031F3">
              <w:rPr>
                <w:szCs w:val="18"/>
              </w:rPr>
              <w:t>Change from moderate or low flood risk to high-risk (e.g., flood Zone B, C, or X to Zone A, AE, AH, AO</w:t>
            </w:r>
            <w:r w:rsidRPr="001031F3">
              <w:rPr>
                <w:color w:val="FF0000"/>
                <w:szCs w:val="18"/>
              </w:rPr>
              <w:t>[, V or VE]</w:t>
            </w:r>
            <w:r w:rsidRPr="001031F3">
              <w:rPr>
                <w:szCs w:val="18"/>
              </w:rPr>
              <w:t>)</w:t>
            </w:r>
          </w:p>
        </w:tc>
        <w:tc>
          <w:tcPr>
            <w:tcW w:w="7830" w:type="dxa"/>
          </w:tcPr>
          <w:p w14:paraId="0AB5F3ED" w14:textId="77777777" w:rsidR="00143CA3" w:rsidRPr="001031F3" w:rsidRDefault="00143CA3" w:rsidP="00653596">
            <w:pPr>
              <w:pStyle w:val="TableText"/>
              <w:spacing w:after="120"/>
              <w:rPr>
                <w:szCs w:val="18"/>
              </w:rPr>
            </w:pPr>
            <w:r w:rsidRPr="001031F3">
              <w:rPr>
                <w:b/>
                <w:bCs/>
                <w:szCs w:val="18"/>
              </w:rPr>
              <w:t>Flood insurance is mandatory.</w:t>
            </w:r>
            <w:r w:rsidRPr="001031F3">
              <w:rPr>
                <w:szCs w:val="18"/>
              </w:rPr>
              <w:t xml:space="preserve"> Flood insurance will be federally required for most mortgage holders. Insurance costs may rise to reflect the true (high) risk.</w:t>
            </w:r>
          </w:p>
          <w:p w14:paraId="0AB5F3EE" w14:textId="77777777" w:rsidR="00143CA3" w:rsidRPr="001031F3" w:rsidRDefault="00143CA3" w:rsidP="007C2D1D">
            <w:pPr>
              <w:pStyle w:val="TableText"/>
              <w:rPr>
                <w:szCs w:val="18"/>
              </w:rPr>
            </w:pPr>
            <w:r w:rsidRPr="001031F3">
              <w:rPr>
                <w:b/>
                <w:bCs/>
                <w:spacing w:val="-2"/>
                <w:szCs w:val="18"/>
              </w:rPr>
              <w:t xml:space="preserve">Rating Options can offer savings. </w:t>
            </w:r>
            <w:r w:rsidRPr="001031F3">
              <w:rPr>
                <w:bCs/>
                <w:spacing w:val="-2"/>
                <w:szCs w:val="18"/>
              </w:rPr>
              <w:t>The NFIP provides savings by allowing lower-cost Preferred Risk Policy (PRP) rates to be used the first 12 months after a new flood map becomes effective. Premiums will then increase no more than 18 percent each year. Affected property owners are encouraged to buy a PRP before the maps become effective for additional savings.</w:t>
            </w:r>
          </w:p>
        </w:tc>
      </w:tr>
      <w:tr w:rsidR="00143CA3" w14:paraId="0AB5F3F2" w14:textId="77777777" w:rsidTr="00E23BD4">
        <w:trPr>
          <w:cnfStyle w:val="000000010000" w:firstRow="0" w:lastRow="0" w:firstColumn="0" w:lastColumn="0" w:oddVBand="0" w:evenVBand="0" w:oddHBand="0" w:evenHBand="1" w:firstRowFirstColumn="0" w:firstRowLastColumn="0" w:lastRowFirstColumn="0" w:lastRowLastColumn="0"/>
          <w:trHeight w:val="216"/>
        </w:trPr>
        <w:tc>
          <w:tcPr>
            <w:tcW w:w="2250" w:type="dxa"/>
            <w:shd w:val="clear" w:color="auto" w:fill="D5EAFF"/>
          </w:tcPr>
          <w:p w14:paraId="0AB5F3F0" w14:textId="77777777" w:rsidR="00143CA3" w:rsidRPr="001031F3" w:rsidRDefault="00143CA3" w:rsidP="007C2D1D">
            <w:pPr>
              <w:pStyle w:val="TableText"/>
              <w:rPr>
                <w:color w:val="FF0000"/>
                <w:szCs w:val="18"/>
              </w:rPr>
            </w:pPr>
            <w:r w:rsidRPr="001031F3">
              <w:rPr>
                <w:color w:val="FF0000"/>
                <w:szCs w:val="18"/>
              </w:rPr>
              <w:t>[Change from high-risk Zone A or AE to higher-risk Zone V or VE or increase in Base Flood Elevation (BFE)]</w:t>
            </w:r>
          </w:p>
        </w:tc>
        <w:tc>
          <w:tcPr>
            <w:tcW w:w="7830" w:type="dxa"/>
            <w:shd w:val="clear" w:color="auto" w:fill="D5EAFF"/>
          </w:tcPr>
          <w:p w14:paraId="0AB5F3F1" w14:textId="77777777" w:rsidR="00143CA3" w:rsidRPr="001031F3" w:rsidRDefault="00143CA3" w:rsidP="007C2D1D">
            <w:pPr>
              <w:pStyle w:val="TableText"/>
              <w:rPr>
                <w:szCs w:val="18"/>
              </w:rPr>
            </w:pPr>
            <w:r w:rsidRPr="001031F3">
              <w:rPr>
                <w:b/>
                <w:bCs/>
                <w:color w:val="FF0000"/>
                <w:szCs w:val="18"/>
              </w:rPr>
              <w:t xml:space="preserve">[An increase in risk can result in higher premiums; however, “grandfathering” can offer savings. </w:t>
            </w:r>
            <w:r w:rsidRPr="001031F3">
              <w:rPr>
                <w:color w:val="FF0000"/>
                <w:szCs w:val="18"/>
              </w:rPr>
              <w:t>The NFIP grandfathering rules allow policyholders who have built in compliance with the flood map in effect at the time of construction to keep their previous zone or BFE to calculate their insurance rate. This could result in significant savings. A grandfather-rated policy can be assigned to new owners at the time of sale.]</w:t>
            </w:r>
          </w:p>
        </w:tc>
      </w:tr>
      <w:tr w:rsidR="00143CA3" w14:paraId="0AB5F3F6" w14:textId="77777777" w:rsidTr="00E055CD">
        <w:trPr>
          <w:cnfStyle w:val="000000100000" w:firstRow="0" w:lastRow="0" w:firstColumn="0" w:lastColumn="0" w:oddVBand="0" w:evenVBand="0" w:oddHBand="1" w:evenHBand="0" w:firstRowFirstColumn="0" w:firstRowLastColumn="0" w:lastRowFirstColumn="0" w:lastRowLastColumn="0"/>
          <w:trHeight w:val="216"/>
        </w:trPr>
        <w:tc>
          <w:tcPr>
            <w:tcW w:w="2250" w:type="dxa"/>
          </w:tcPr>
          <w:p w14:paraId="0AB5F3F3" w14:textId="77777777" w:rsidR="00143CA3" w:rsidRPr="001031F3" w:rsidRDefault="00143CA3" w:rsidP="007C2D1D">
            <w:pPr>
              <w:pStyle w:val="TableText"/>
              <w:rPr>
                <w:szCs w:val="18"/>
              </w:rPr>
            </w:pPr>
            <w:r w:rsidRPr="001031F3">
              <w:rPr>
                <w:szCs w:val="18"/>
              </w:rPr>
              <w:t xml:space="preserve">Change from high flood risk to moderate or low risk (e.g., flood Zone </w:t>
            </w:r>
            <w:r w:rsidRPr="001031F3">
              <w:rPr>
                <w:color w:val="FF0000"/>
                <w:szCs w:val="18"/>
              </w:rPr>
              <w:t xml:space="preserve">[V, VE,] </w:t>
            </w:r>
            <w:r w:rsidRPr="001031F3">
              <w:rPr>
                <w:szCs w:val="18"/>
              </w:rPr>
              <w:t>A, AE, AH, AO, to Zone X or shaded X)</w:t>
            </w:r>
          </w:p>
        </w:tc>
        <w:tc>
          <w:tcPr>
            <w:tcW w:w="7830" w:type="dxa"/>
          </w:tcPr>
          <w:p w14:paraId="0AB5F3F4" w14:textId="77777777" w:rsidR="00143CA3" w:rsidRPr="001031F3" w:rsidRDefault="00143CA3" w:rsidP="00653596">
            <w:pPr>
              <w:pStyle w:val="TableText"/>
              <w:spacing w:after="120"/>
              <w:rPr>
                <w:szCs w:val="18"/>
              </w:rPr>
            </w:pPr>
            <w:r w:rsidRPr="001031F3">
              <w:rPr>
                <w:b/>
                <w:bCs/>
                <w:szCs w:val="18"/>
              </w:rPr>
              <w:t xml:space="preserve">Flood insurance is optional but recommended. The risk has only been reduced, not </w:t>
            </w:r>
            <w:r w:rsidRPr="001031F3">
              <w:rPr>
                <w:b/>
                <w:bCs/>
                <w:i/>
                <w:iCs/>
                <w:szCs w:val="18"/>
              </w:rPr>
              <w:t>removed</w:t>
            </w:r>
            <w:r w:rsidRPr="001031F3">
              <w:rPr>
                <w:b/>
                <w:bCs/>
                <w:szCs w:val="18"/>
              </w:rPr>
              <w:t>.</w:t>
            </w:r>
            <w:r w:rsidRPr="001031F3">
              <w:rPr>
                <w:szCs w:val="18"/>
              </w:rPr>
              <w:t xml:space="preserve"> Flood insurance can still be obtained, and at lower rates. More than 35 percent of all Georgia flood insurance claims have occurred in moderate- and low-risk areas.</w:t>
            </w:r>
          </w:p>
          <w:p w14:paraId="0AB5F3F5" w14:textId="77777777" w:rsidR="00143CA3" w:rsidRPr="001031F3" w:rsidRDefault="00143CA3" w:rsidP="007C2D1D">
            <w:pPr>
              <w:pStyle w:val="TableText"/>
              <w:rPr>
                <w:szCs w:val="18"/>
              </w:rPr>
            </w:pPr>
            <w:r w:rsidRPr="001031F3">
              <w:rPr>
                <w:b/>
                <w:bCs/>
                <w:szCs w:val="18"/>
              </w:rPr>
              <w:t>Conversion offers savin</w:t>
            </w:r>
            <w:bookmarkStart w:id="0" w:name="_GoBack"/>
            <w:bookmarkEnd w:id="0"/>
            <w:r w:rsidRPr="001031F3">
              <w:rPr>
                <w:b/>
                <w:bCs/>
                <w:szCs w:val="18"/>
              </w:rPr>
              <w:t xml:space="preserve">gs. </w:t>
            </w:r>
            <w:r w:rsidRPr="001031F3">
              <w:rPr>
                <w:szCs w:val="18"/>
              </w:rPr>
              <w:t>An existing policy can be easily converted to a lower-cost Preferred Risk Policy, if the building qualifies. Note that lenders always have the option to require flood insurance in these areas.</w:t>
            </w:r>
          </w:p>
        </w:tc>
      </w:tr>
      <w:tr w:rsidR="00143CA3" w14:paraId="0AB5F3F9" w14:textId="77777777" w:rsidTr="00E23BD4">
        <w:trPr>
          <w:cnfStyle w:val="000000010000" w:firstRow="0" w:lastRow="0" w:firstColumn="0" w:lastColumn="0" w:oddVBand="0" w:evenVBand="0" w:oddHBand="0" w:evenHBand="1" w:firstRowFirstColumn="0" w:firstRowLastColumn="0" w:lastRowFirstColumn="0" w:lastRowLastColumn="0"/>
          <w:trHeight w:val="216"/>
        </w:trPr>
        <w:tc>
          <w:tcPr>
            <w:tcW w:w="2250" w:type="dxa"/>
            <w:shd w:val="clear" w:color="auto" w:fill="D5EAFF"/>
          </w:tcPr>
          <w:p w14:paraId="0AB5F3F7" w14:textId="77777777" w:rsidR="00143CA3" w:rsidRPr="001031F3" w:rsidRDefault="00143CA3" w:rsidP="007C2D1D">
            <w:pPr>
              <w:pStyle w:val="TableText"/>
              <w:rPr>
                <w:szCs w:val="18"/>
              </w:rPr>
            </w:pPr>
            <w:r w:rsidRPr="001031F3">
              <w:rPr>
                <w:szCs w:val="18"/>
              </w:rPr>
              <w:t>No change in risk level</w:t>
            </w:r>
          </w:p>
        </w:tc>
        <w:tc>
          <w:tcPr>
            <w:tcW w:w="7830" w:type="dxa"/>
            <w:shd w:val="clear" w:color="auto" w:fill="D5EAFF"/>
          </w:tcPr>
          <w:p w14:paraId="0AB5F3F8" w14:textId="77777777" w:rsidR="00143CA3" w:rsidRPr="001031F3" w:rsidRDefault="00143CA3" w:rsidP="007C2D1D">
            <w:pPr>
              <w:pStyle w:val="TableText"/>
              <w:rPr>
                <w:szCs w:val="18"/>
              </w:rPr>
            </w:pPr>
            <w:r w:rsidRPr="001031F3">
              <w:rPr>
                <w:b/>
                <w:bCs/>
                <w:szCs w:val="18"/>
              </w:rPr>
              <w:t>No change in insurance rates.</w:t>
            </w:r>
            <w:r w:rsidRPr="001031F3">
              <w:rPr>
                <w:szCs w:val="18"/>
              </w:rPr>
              <w:t xml:space="preserve"> However, this is a good time to review your coverages and ensure that your building and contents are adequately insured.</w:t>
            </w:r>
          </w:p>
        </w:tc>
      </w:tr>
    </w:tbl>
    <w:p w14:paraId="0AB5F3FA" w14:textId="77777777" w:rsidR="00143CA3" w:rsidRDefault="00143CA3" w:rsidP="00AA6C15">
      <w:pPr>
        <w:pStyle w:val="ParagraphHeading"/>
        <w:rPr>
          <w:b w:val="0"/>
          <w:caps w:val="0"/>
          <w:color w:val="auto"/>
          <w:sz w:val="20"/>
          <w:szCs w:val="22"/>
        </w:rPr>
      </w:pPr>
    </w:p>
    <w:p w14:paraId="0AB5F3FB" w14:textId="77777777" w:rsidR="00446376" w:rsidRDefault="00446376" w:rsidP="00AA6C15">
      <w:pPr>
        <w:pStyle w:val="ParagraphHeading"/>
        <w:sectPr w:rsidR="00446376" w:rsidSect="000D4DF1">
          <w:type w:val="continuous"/>
          <w:pgSz w:w="12240" w:h="15840"/>
          <w:pgMar w:top="1080" w:right="1080" w:bottom="1440" w:left="1080" w:header="864" w:footer="547" w:gutter="0"/>
          <w:cols w:space="360"/>
          <w:titlePg/>
          <w:docGrid w:linePitch="360"/>
        </w:sectPr>
      </w:pPr>
    </w:p>
    <w:p w14:paraId="0AB5F3FC" w14:textId="77777777" w:rsidR="00AA6C15" w:rsidRPr="00262B02" w:rsidRDefault="00AA6C15" w:rsidP="00AA6C15">
      <w:pPr>
        <w:pStyle w:val="ParagraphHeading"/>
      </w:pPr>
      <w:r w:rsidRPr="00262B02">
        <w:t>A New Vertical Datum Is Being Used</w:t>
      </w:r>
    </w:p>
    <w:p w14:paraId="0AB5F3FD" w14:textId="77777777" w:rsidR="00AA6C15" w:rsidRDefault="00AA6C15" w:rsidP="003626CE">
      <w:r w:rsidRPr="00C36F64">
        <w:t xml:space="preserve">As part of the nationwide </w:t>
      </w:r>
      <w:r>
        <w:t>Risk MAP</w:t>
      </w:r>
      <w:r w:rsidRPr="00C36F64">
        <w:t xml:space="preserve"> effort, the new FIRMs are using a new vertical datum as the base for all elevations (NAVD88). This datum is a much more accurate one than the 80-year old one used for the previous flood maps (NGVD29). As a result, a building’s base flood elevation could show one measurement on the old map (i.e., 25</w:t>
      </w:r>
      <w:r w:rsidR="00FB2AF5">
        <w:t>'</w:t>
      </w:r>
      <w:r w:rsidRPr="00C36F64">
        <w:t>) and another measurement on the new map (i.e., 26</w:t>
      </w:r>
      <w:r w:rsidR="00FB2AF5">
        <w:t>'</w:t>
      </w:r>
      <w:r w:rsidRPr="00C36F64">
        <w:t xml:space="preserve">) and its actual elevation will not have changed. So, before grandfathering a property where elevation is involved, make sure the elevation on the elevation certificate and the base flood elevation (BFE) on the FIRM both use the same vertical datum. If you have to use two different datums, conversion </w:t>
      </w:r>
      <w:r w:rsidRPr="003626CE">
        <w:t>factors</w:t>
      </w:r>
      <w:r w:rsidRPr="00C36F64">
        <w:t xml:space="preserve"> can be obtained from </w:t>
      </w:r>
      <w:r w:rsidRPr="00C36F64">
        <w:rPr>
          <w:color w:val="FF0000"/>
        </w:rPr>
        <w:t>[community name]</w:t>
      </w:r>
      <w:r>
        <w:t xml:space="preserve"> and are reflected on the new </w:t>
      </w:r>
      <w:r w:rsidRPr="00C36F64">
        <w:t>FIRMs and in the Flood Insurance Study (FIS).</w:t>
      </w:r>
      <w:r w:rsidR="003651E6">
        <w:t xml:space="preserve"> </w:t>
      </w:r>
    </w:p>
    <w:p w14:paraId="0AB5F3FE" w14:textId="77777777" w:rsidR="00AA6C15" w:rsidRPr="007B0017" w:rsidRDefault="00AA6C15" w:rsidP="007B0017">
      <w:pPr>
        <w:pStyle w:val="ParagraphHeading"/>
      </w:pPr>
      <w:r w:rsidRPr="007B0017">
        <w:t>Stay Informed</w:t>
      </w:r>
    </w:p>
    <w:p w14:paraId="0AB5F3FF" w14:textId="77777777" w:rsidR="00AA6C15" w:rsidRDefault="00AA6C15" w:rsidP="00446376">
      <w:pPr>
        <w:pStyle w:val="BulletHeadingParagraph"/>
      </w:pPr>
      <w:r w:rsidRPr="00262B02">
        <w:t>Knowing when and where map changes are occurring allows insurance professionals to properly educate their clients on the insurance o</w:t>
      </w:r>
      <w:r>
        <w:t xml:space="preserve">ptions </w:t>
      </w:r>
      <w:r w:rsidRPr="00262B02">
        <w:t>available.</w:t>
      </w:r>
      <w:r>
        <w:t xml:space="preserve"> </w:t>
      </w:r>
      <w:r w:rsidRPr="00262B02">
        <w:t xml:space="preserve">Prepare by staying in contact with local officials and periodically visiting the </w:t>
      </w:r>
      <w:r w:rsidRPr="00262B02">
        <w:rPr>
          <w:color w:val="FF0000"/>
        </w:rPr>
        <w:t>[community or county name]</w:t>
      </w:r>
      <w:r w:rsidRPr="00262B02">
        <w:t xml:space="preserve"> web site at </w:t>
      </w:r>
      <w:r w:rsidRPr="00695B75">
        <w:rPr>
          <w:color w:val="FF0000"/>
        </w:rPr>
        <w:t>[web link]</w:t>
      </w:r>
      <w:r w:rsidRPr="00695B75">
        <w:t>.</w:t>
      </w:r>
      <w:r>
        <w:t xml:space="preserve"> </w:t>
      </w:r>
      <w:r w:rsidRPr="00262B02">
        <w:t xml:space="preserve">The preliminary maps can be viewed at </w:t>
      </w:r>
      <w:hyperlink r:id="rId11" w:history="1">
        <w:r w:rsidR="00446376" w:rsidRPr="00CA6F97">
          <w:rPr>
            <w:rStyle w:val="Hyperlink"/>
          </w:rPr>
          <w:t>www.GeorgiaDFIRM.com</w:t>
        </w:r>
      </w:hyperlink>
      <w:r w:rsidR="00446376">
        <w:t xml:space="preserve"> </w:t>
      </w:r>
      <w:r w:rsidRPr="00262B02">
        <w:t>when they are released.</w:t>
      </w:r>
      <w:r>
        <w:t xml:space="preserve"> </w:t>
      </w:r>
      <w:r w:rsidRPr="00262B02">
        <w:t xml:space="preserve">The maps will also be available for viewing at </w:t>
      </w:r>
      <w:r w:rsidRPr="00262B02">
        <w:rPr>
          <w:color w:val="FF0000"/>
        </w:rPr>
        <w:t>[put location and times it is open]</w:t>
      </w:r>
      <w:r w:rsidRPr="00262B02">
        <w:rPr>
          <w:color w:val="000000"/>
        </w:rPr>
        <w:t>.</w:t>
      </w:r>
      <w:r>
        <w:rPr>
          <w:color w:val="000000"/>
        </w:rPr>
        <w:t xml:space="preserve"> </w:t>
      </w:r>
      <w:r w:rsidRPr="00262B02">
        <w:t xml:space="preserve">Questions can be directed to the </w:t>
      </w:r>
      <w:r w:rsidRPr="00262B02">
        <w:rPr>
          <w:color w:val="FF0000"/>
        </w:rPr>
        <w:t xml:space="preserve">[identify where] </w:t>
      </w:r>
      <w:r w:rsidRPr="00262B02">
        <w:t xml:space="preserve">by calling </w:t>
      </w:r>
      <w:r w:rsidRPr="00262B02">
        <w:rPr>
          <w:color w:val="FF0000"/>
        </w:rPr>
        <w:t>[phone number]</w:t>
      </w:r>
      <w:r w:rsidRPr="00262B02">
        <w:t xml:space="preserve"> during business hours </w:t>
      </w:r>
      <w:r w:rsidRPr="00262B02">
        <w:rPr>
          <w:color w:val="FF0000"/>
        </w:rPr>
        <w:t>[days and times]</w:t>
      </w:r>
      <w:r w:rsidRPr="00262B02">
        <w:t>.</w:t>
      </w:r>
    </w:p>
    <w:p w14:paraId="0AB5F401" w14:textId="500A34F2" w:rsidR="006D5D33" w:rsidRDefault="006D5D33" w:rsidP="00446376">
      <w:pPr>
        <w:pStyle w:val="Bullets"/>
        <w:rPr>
          <w:color w:val="365F91"/>
        </w:rPr>
      </w:pPr>
      <w:r w:rsidRPr="00262B02">
        <w:t xml:space="preserve">For specific rating information about </w:t>
      </w:r>
      <w:r>
        <w:t xml:space="preserve">the </w:t>
      </w:r>
      <w:r w:rsidR="00512471">
        <w:t>Newly Mapped Procedure</w:t>
      </w:r>
      <w:r>
        <w:t xml:space="preserve">, </w:t>
      </w:r>
      <w:r w:rsidRPr="00262B02">
        <w:t>grandfathering</w:t>
      </w:r>
      <w:r>
        <w:t xml:space="preserve"> and conversion, visit</w:t>
      </w:r>
      <w:r w:rsidRPr="00262B02">
        <w:t>:</w:t>
      </w:r>
      <w:r>
        <w:t xml:space="preserve"> </w:t>
      </w:r>
      <w:hyperlink r:id="rId12" w:history="1">
        <w:r w:rsidRPr="00EA061F">
          <w:rPr>
            <w:rStyle w:val="Hyperlink"/>
          </w:rPr>
          <w:t>www.FEMA.gov/Flood-Insurance-Manual</w:t>
        </w:r>
      </w:hyperlink>
    </w:p>
    <w:p w14:paraId="0AB5F402" w14:textId="77777777" w:rsidR="006D5D33" w:rsidRDefault="006D5D33" w:rsidP="00446376">
      <w:pPr>
        <w:pStyle w:val="Bullets"/>
        <w:rPr>
          <w:spacing w:val="-4"/>
        </w:rPr>
      </w:pPr>
      <w:r w:rsidRPr="003E5E36">
        <w:rPr>
          <w:spacing w:val="-4"/>
        </w:rPr>
        <w:t>For more information about</w:t>
      </w:r>
      <w:r>
        <w:rPr>
          <w:spacing w:val="-4"/>
        </w:rPr>
        <w:t xml:space="preserve"> the nationwide</w:t>
      </w:r>
      <w:r w:rsidRPr="003E5E36">
        <w:rPr>
          <w:spacing w:val="-4"/>
        </w:rPr>
        <w:t xml:space="preserve"> Risk MAP</w:t>
      </w:r>
      <w:r>
        <w:rPr>
          <w:spacing w:val="-4"/>
        </w:rPr>
        <w:t xml:space="preserve"> effort,</w:t>
      </w:r>
      <w:r w:rsidRPr="003E5E36">
        <w:rPr>
          <w:spacing w:val="-4"/>
        </w:rPr>
        <w:t xml:space="preserve"> visit:</w:t>
      </w:r>
      <w:r w:rsidRPr="00546250">
        <w:rPr>
          <w:color w:val="365F91"/>
        </w:rPr>
        <w:t xml:space="preserve"> </w:t>
      </w:r>
      <w:hyperlink r:id="rId13" w:history="1">
        <w:r w:rsidRPr="00EA061F">
          <w:rPr>
            <w:rStyle w:val="Hyperlink"/>
          </w:rPr>
          <w:t>www.FEMA.gov/Risk-Mapping-Assessment-Planning</w:t>
        </w:r>
      </w:hyperlink>
    </w:p>
    <w:p w14:paraId="0AB5F403" w14:textId="79C4C43F" w:rsidR="006D5D33" w:rsidRDefault="006D5D33" w:rsidP="00446376">
      <w:pPr>
        <w:pStyle w:val="Bullets"/>
      </w:pPr>
      <w:r>
        <w:t xml:space="preserve">For more information about the Georgia </w:t>
      </w:r>
      <w:r w:rsidR="00512471">
        <w:t>MAP</w:t>
      </w:r>
      <w:r>
        <w:t xml:space="preserve"> program, visit: </w:t>
      </w:r>
      <w:hyperlink r:id="rId14" w:history="1">
        <w:r w:rsidRPr="00055289">
          <w:rPr>
            <w:rStyle w:val="Hyperlink"/>
          </w:rPr>
          <w:t>www.GeorgiaDFIRM.com</w:t>
        </w:r>
      </w:hyperlink>
    </w:p>
    <w:p w14:paraId="0AB5F404" w14:textId="77777777" w:rsidR="0095337C" w:rsidRPr="0075354E" w:rsidRDefault="0095337C" w:rsidP="00EA061F">
      <w:r w:rsidRPr="008459C8">
        <w:rPr>
          <w:noProof/>
        </w:rPr>
        <mc:AlternateContent>
          <mc:Choice Requires="wps">
            <w:drawing>
              <wp:inline distT="0" distB="0" distL="0" distR="0" wp14:anchorId="0AB5F405" wp14:editId="0AB5F406">
                <wp:extent cx="3090672" cy="2925445"/>
                <wp:effectExtent l="0" t="0" r="0" b="0"/>
                <wp:docPr id="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672" cy="2925445"/>
                        </a:xfrm>
                        <a:prstGeom prst="rect">
                          <a:avLst/>
                        </a:prstGeom>
                        <a:solidFill>
                          <a:srgbClr val="E1E9F2">
                            <a:alpha val="50000"/>
                          </a:srgbClr>
                        </a:solidFill>
                        <a:ln>
                          <a:noFill/>
                        </a:ln>
                        <a:effectLst/>
                        <a:extLst/>
                      </wps:spPr>
                      <wps:txbx>
                        <w:txbxContent>
                          <w:p w14:paraId="0AB5F418" w14:textId="77777777" w:rsidR="0095337C" w:rsidRPr="00AA1A2E" w:rsidRDefault="000B5B10" w:rsidP="0095337C">
                            <w:pPr>
                              <w:pStyle w:val="ParagraphHeadingLevel2"/>
                            </w:pPr>
                            <w:r>
                              <w:t>Mapping Milestones</w:t>
                            </w:r>
                          </w:p>
                          <w:p w14:paraId="0AB5F419" w14:textId="77777777" w:rsidR="000B5B10" w:rsidRPr="000B5B10" w:rsidRDefault="000B5B10" w:rsidP="000B5B10">
                            <w:pPr>
                              <w:pStyle w:val="CalloutBoxText"/>
                              <w:rPr>
                                <w:color w:val="FF0000"/>
                              </w:rPr>
                            </w:pPr>
                            <w:r w:rsidRPr="00C03266">
                              <w:rPr>
                                <w:b/>
                                <w:color w:val="FF0000"/>
                              </w:rPr>
                              <w:t>[DATE]</w:t>
                            </w:r>
                            <w:r w:rsidR="00446376" w:rsidRPr="00C03266">
                              <w:rPr>
                                <w:b/>
                                <w:color w:val="FF0000"/>
                              </w:rPr>
                              <w:t>:</w:t>
                            </w:r>
                            <w:r w:rsidRPr="000B5B10">
                              <w:rPr>
                                <w:color w:val="FF0000"/>
                              </w:rPr>
                              <w:t xml:space="preserve"> Preliminary flood maps released</w:t>
                            </w:r>
                          </w:p>
                          <w:p w14:paraId="0AB5F41A" w14:textId="77777777" w:rsidR="000B5B10" w:rsidRPr="000B5B10" w:rsidRDefault="000B5B10" w:rsidP="000B5B10">
                            <w:pPr>
                              <w:pStyle w:val="CalloutBoxText"/>
                              <w:rPr>
                                <w:color w:val="FF0000"/>
                              </w:rPr>
                            </w:pPr>
                            <w:r w:rsidRPr="00C03266">
                              <w:rPr>
                                <w:b/>
                                <w:color w:val="FF0000"/>
                              </w:rPr>
                              <w:t>[DATE]</w:t>
                            </w:r>
                            <w:r w:rsidR="00446376" w:rsidRPr="00C03266">
                              <w:rPr>
                                <w:b/>
                                <w:color w:val="FF0000"/>
                              </w:rPr>
                              <w:t>:</w:t>
                            </w:r>
                            <w:r w:rsidRPr="000B5B10">
                              <w:rPr>
                                <w:color w:val="FF0000"/>
                              </w:rPr>
                              <w:t xml:space="preserve"> Open House Held; Public Review</w:t>
                            </w:r>
                          </w:p>
                          <w:p w14:paraId="0AB5F41B" w14:textId="77777777" w:rsidR="000B5B10" w:rsidRPr="000B5B10" w:rsidRDefault="000B5B10" w:rsidP="000B5B10">
                            <w:pPr>
                              <w:pStyle w:val="CalloutBoxText"/>
                              <w:rPr>
                                <w:color w:val="FF0000"/>
                              </w:rPr>
                            </w:pPr>
                            <w:r w:rsidRPr="00C03266">
                              <w:rPr>
                                <w:b/>
                                <w:color w:val="FF0000"/>
                              </w:rPr>
                              <w:t>[DATE]</w:t>
                            </w:r>
                            <w:r w:rsidR="00446376" w:rsidRPr="00C03266">
                              <w:rPr>
                                <w:b/>
                                <w:color w:val="FF0000"/>
                              </w:rPr>
                              <w:t>:</w:t>
                            </w:r>
                            <w:r w:rsidRPr="000B5B10">
                              <w:rPr>
                                <w:color w:val="FF0000"/>
                              </w:rPr>
                              <w:t xml:space="preserve"> Start of [90-day] Public Comment Period [(for filing of appeals and comment)]</w:t>
                            </w:r>
                          </w:p>
                          <w:p w14:paraId="0AB5F41C" w14:textId="77777777" w:rsidR="000B5B10" w:rsidRPr="00CC531C" w:rsidRDefault="00446376" w:rsidP="000B5B10">
                            <w:pPr>
                              <w:pStyle w:val="CalloutBoxText"/>
                            </w:pPr>
                            <w:r w:rsidRPr="00C03266">
                              <w:rPr>
                                <w:b/>
                                <w:color w:val="FF0000"/>
                              </w:rPr>
                              <w:t>[Target Date, Month or Season (</w:t>
                            </w:r>
                            <w:r w:rsidR="000B5B10" w:rsidRPr="00C03266">
                              <w:rPr>
                                <w:b/>
                                <w:color w:val="FF0000"/>
                              </w:rPr>
                              <w:t>e.g.</w:t>
                            </w:r>
                            <w:r w:rsidRPr="00C03266">
                              <w:rPr>
                                <w:b/>
                                <w:color w:val="FF0000"/>
                              </w:rPr>
                              <w:t>,</w:t>
                            </w:r>
                            <w:r w:rsidR="000B5B10" w:rsidRPr="00C03266">
                              <w:rPr>
                                <w:b/>
                                <w:color w:val="FF0000"/>
                              </w:rPr>
                              <w:t xml:space="preserve"> Fall 2018</w:t>
                            </w:r>
                            <w:r w:rsidRPr="00C03266">
                              <w:rPr>
                                <w:b/>
                                <w:color w:val="FF0000"/>
                              </w:rPr>
                              <w:t>)</w:t>
                            </w:r>
                            <w:r w:rsidR="000B5B10" w:rsidRPr="00C03266">
                              <w:rPr>
                                <w:b/>
                                <w:color w:val="FF0000"/>
                              </w:rPr>
                              <w:t>]</w:t>
                            </w:r>
                            <w:r w:rsidRPr="00C03266">
                              <w:rPr>
                                <w:b/>
                              </w:rPr>
                              <w:t>*:</w:t>
                            </w:r>
                            <w:r w:rsidR="000B5B10" w:rsidRPr="00CC531C">
                              <w:t xml:space="preserve"> New flood maps take effect; new flood insurance requirements also take effect</w:t>
                            </w:r>
                          </w:p>
                          <w:p w14:paraId="0AB5F41D" w14:textId="77777777" w:rsidR="000B5B10" w:rsidRPr="00CC531C" w:rsidRDefault="000B5B10" w:rsidP="000B5B10">
                            <w:pPr>
                              <w:pStyle w:val="CalloutBoxText"/>
                              <w:rPr>
                                <w:b/>
                                <w:spacing w:val="-4"/>
                              </w:rPr>
                            </w:pPr>
                            <w:r w:rsidRPr="00CC531C">
                              <w:rPr>
                                <w:b/>
                                <w:spacing w:val="-4"/>
                              </w:rPr>
                              <w:t xml:space="preserve">Visit </w:t>
                            </w:r>
                            <w:hyperlink r:id="rId15" w:history="1">
                              <w:r w:rsidRPr="000B5B10">
                                <w:rPr>
                                  <w:rStyle w:val="Hyperlink"/>
                                </w:rPr>
                                <w:t>www.GeorgiaDFIRM.com</w:t>
                              </w:r>
                            </w:hyperlink>
                            <w:r w:rsidRPr="00CC531C">
                              <w:rPr>
                                <w:spacing w:val="-4"/>
                              </w:rPr>
                              <w:t xml:space="preserve"> to learn more about the mapping process and where and when meetings may be held</w:t>
                            </w:r>
                          </w:p>
                          <w:p w14:paraId="0AB5F41E" w14:textId="77777777" w:rsidR="000B5B10" w:rsidRPr="00CC531C" w:rsidRDefault="000B5B10" w:rsidP="00AF705C">
                            <w:pPr>
                              <w:pStyle w:val="ParagraphHeadingLevel3"/>
                            </w:pPr>
                            <w:r w:rsidRPr="00CC531C">
                              <w:t xml:space="preserve">For </w:t>
                            </w:r>
                            <w:r w:rsidR="00507D30">
                              <w:t>g</w:t>
                            </w:r>
                            <w:r w:rsidRPr="00CC531C">
                              <w:t xml:space="preserve">eneral </w:t>
                            </w:r>
                            <w:r w:rsidR="00507D30">
                              <w:t>i</w:t>
                            </w:r>
                            <w:r w:rsidRPr="00CC531C">
                              <w:t>nformation</w:t>
                            </w:r>
                            <w:r w:rsidR="00507D30">
                              <w:t>,</w:t>
                            </w:r>
                            <w:r w:rsidRPr="00CC531C">
                              <w:t xml:space="preserve"> </w:t>
                            </w:r>
                            <w:r w:rsidR="00507D30">
                              <w:t>c</w:t>
                            </w:r>
                            <w:r w:rsidRPr="00CC531C">
                              <w:t>all</w:t>
                            </w:r>
                            <w:r w:rsidR="00507D30">
                              <w:t>:</w:t>
                            </w:r>
                          </w:p>
                          <w:p w14:paraId="0AB5F41F" w14:textId="77777777" w:rsidR="000B5B10" w:rsidRPr="00CC531C" w:rsidRDefault="000B5B10" w:rsidP="000B5B10">
                            <w:pPr>
                              <w:pStyle w:val="CalloutBoxText"/>
                            </w:pPr>
                            <w:r w:rsidRPr="00CC531C">
                              <w:t>The</w:t>
                            </w:r>
                            <w:r w:rsidRPr="00AF705C">
                              <w:rPr>
                                <w:color w:val="FF0000"/>
                              </w:rPr>
                              <w:t xml:space="preserve"> [name of local call center or contact number]</w:t>
                            </w:r>
                            <w:r w:rsidRPr="00CC531C">
                              <w:t xml:space="preserve"> at </w:t>
                            </w:r>
                            <w:r w:rsidRPr="00AF705C">
                              <w:rPr>
                                <w:color w:val="FF0000"/>
                              </w:rPr>
                              <w:t>[phone #]</w:t>
                            </w:r>
                            <w:r w:rsidRPr="00CC531C">
                              <w:t>.</w:t>
                            </w:r>
                            <w:r w:rsidR="00592C7B">
                              <w:t xml:space="preserve"> </w:t>
                            </w:r>
                            <w:r w:rsidRPr="00CC531C">
                              <w:t xml:space="preserve">Open </w:t>
                            </w:r>
                            <w:r w:rsidRPr="00A412EB">
                              <w:rPr>
                                <w:color w:val="FF0000"/>
                              </w:rPr>
                              <w:t>[enter hours of operation]</w:t>
                            </w:r>
                            <w:r w:rsidRPr="00CC531C">
                              <w:t>.</w:t>
                            </w:r>
                          </w:p>
                          <w:p w14:paraId="0AB5F420" w14:textId="77777777" w:rsidR="0095337C" w:rsidRPr="00446376" w:rsidRDefault="00594CAF" w:rsidP="003F1F79">
                            <w:pPr>
                              <w:pStyle w:val="CalloutBoxText"/>
                              <w:rPr>
                                <w:sz w:val="16"/>
                                <w:szCs w:val="16"/>
                              </w:rPr>
                            </w:pPr>
                            <w:r w:rsidRPr="00446376">
                              <w:rPr>
                                <w:sz w:val="16"/>
                                <w:szCs w:val="16"/>
                              </w:rPr>
                              <w:t>*</w:t>
                            </w:r>
                            <w:r w:rsidR="000B5B10" w:rsidRPr="00446376">
                              <w:rPr>
                                <w:sz w:val="16"/>
                                <w:szCs w:val="16"/>
                              </w:rPr>
                              <w:t>Date subject to change pending completion of review process</w:t>
                            </w:r>
                          </w:p>
                        </w:txbxContent>
                      </wps:txbx>
                      <wps:bodyPr rot="0" vert="horz" wrap="square" lIns="137160" tIns="91440" rIns="137160" bIns="91440" anchor="t" anchorCtr="0" upright="1">
                        <a:spAutoFit/>
                      </wps:bodyPr>
                    </wps:wsp>
                  </a:graphicData>
                </a:graphic>
              </wp:inline>
            </w:drawing>
          </mc:Choice>
          <mc:Fallback>
            <w:pict>
              <v:shapetype w14:anchorId="0AB5F405" id="_x0000_t202" coordsize="21600,21600" o:spt="202" path="m,l,21600r21600,l21600,xe">
                <v:stroke joinstyle="miter"/>
                <v:path gradientshapeok="t" o:connecttype="rect"/>
              </v:shapetype>
              <v:shape id="Text Box 90" o:spid="_x0000_s1026" type="#_x0000_t202" style="width:243.35pt;height:2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" fillcolor="#e1e9f2" stroked="f">
                <v:fill opacity="32896f"/>
                <v:textbox style="mso-fit-shape-to-text:t" inset="10.8pt,7.2pt,10.8pt,7.2pt">
                  <w:txbxContent>
                    <w:p w14:paraId="0AB5F418" w14:textId="77777777" w:rsidR="0095337C" w:rsidRPr="00AA1A2E" w:rsidRDefault="000B5B10" w:rsidP="0095337C">
                      <w:pPr>
                        <w:pStyle w:val="ParagraphHeadingLevel2"/>
                      </w:pPr>
                      <w:r>
                        <w:t>Mapping Milestones</w:t>
                      </w:r>
                    </w:p>
                    <w:p w14:paraId="0AB5F419" w14:textId="77777777" w:rsidR="000B5B10" w:rsidRPr="000B5B10" w:rsidRDefault="000B5B10" w:rsidP="000B5B10">
                      <w:pPr>
                        <w:pStyle w:val="CalloutBoxText"/>
                        <w:rPr>
                          <w:color w:val="FF0000"/>
                        </w:rPr>
                      </w:pPr>
                      <w:r w:rsidRPr="00C03266">
                        <w:rPr>
                          <w:b/>
                          <w:color w:val="FF0000"/>
                        </w:rPr>
                        <w:t>[DATE]</w:t>
                      </w:r>
                      <w:r w:rsidR="00446376" w:rsidRPr="00C03266">
                        <w:rPr>
                          <w:b/>
                          <w:color w:val="FF0000"/>
                        </w:rPr>
                        <w:t>:</w:t>
                      </w:r>
                      <w:r w:rsidRPr="000B5B10">
                        <w:rPr>
                          <w:color w:val="FF0000"/>
                        </w:rPr>
                        <w:t xml:space="preserve"> Preliminary flood maps released</w:t>
                      </w:r>
                    </w:p>
                    <w:p w14:paraId="0AB5F41A" w14:textId="77777777" w:rsidR="000B5B10" w:rsidRPr="000B5B10" w:rsidRDefault="000B5B10" w:rsidP="000B5B10">
                      <w:pPr>
                        <w:pStyle w:val="CalloutBoxText"/>
                        <w:rPr>
                          <w:color w:val="FF0000"/>
                        </w:rPr>
                      </w:pPr>
                      <w:r w:rsidRPr="00C03266">
                        <w:rPr>
                          <w:b/>
                          <w:color w:val="FF0000"/>
                        </w:rPr>
                        <w:t>[DATE]</w:t>
                      </w:r>
                      <w:r w:rsidR="00446376" w:rsidRPr="00C03266">
                        <w:rPr>
                          <w:b/>
                          <w:color w:val="FF0000"/>
                        </w:rPr>
                        <w:t>:</w:t>
                      </w:r>
                      <w:r w:rsidRPr="000B5B10">
                        <w:rPr>
                          <w:color w:val="FF0000"/>
                        </w:rPr>
                        <w:t xml:space="preserve"> Open House Held; Public Review</w:t>
                      </w:r>
                    </w:p>
                    <w:p w14:paraId="0AB5F41B" w14:textId="77777777" w:rsidR="000B5B10" w:rsidRPr="000B5B10" w:rsidRDefault="000B5B10" w:rsidP="000B5B10">
                      <w:pPr>
                        <w:pStyle w:val="CalloutBoxText"/>
                        <w:rPr>
                          <w:color w:val="FF0000"/>
                        </w:rPr>
                      </w:pPr>
                      <w:r w:rsidRPr="00C03266">
                        <w:rPr>
                          <w:b/>
                          <w:color w:val="FF0000"/>
                        </w:rPr>
                        <w:t>[DATE]</w:t>
                      </w:r>
                      <w:r w:rsidR="00446376" w:rsidRPr="00C03266">
                        <w:rPr>
                          <w:b/>
                          <w:color w:val="FF0000"/>
                        </w:rPr>
                        <w:t>:</w:t>
                      </w:r>
                      <w:r w:rsidRPr="000B5B10">
                        <w:rPr>
                          <w:color w:val="FF0000"/>
                        </w:rPr>
                        <w:t xml:space="preserve"> Start of [90-day] Public Comment Period [(for filing of appeals and comment)]</w:t>
                      </w:r>
                    </w:p>
                    <w:p w14:paraId="0AB5F41C" w14:textId="77777777" w:rsidR="000B5B10" w:rsidRPr="00CC531C" w:rsidRDefault="00446376" w:rsidP="000B5B10">
                      <w:pPr>
                        <w:pStyle w:val="CalloutBoxText"/>
                      </w:pPr>
                      <w:r w:rsidRPr="00C03266">
                        <w:rPr>
                          <w:b/>
                          <w:color w:val="FF0000"/>
                        </w:rPr>
                        <w:t>[Target Date, Month or Season (</w:t>
                      </w:r>
                      <w:r w:rsidR="000B5B10" w:rsidRPr="00C03266">
                        <w:rPr>
                          <w:b/>
                          <w:color w:val="FF0000"/>
                        </w:rPr>
                        <w:t>e.g.</w:t>
                      </w:r>
                      <w:r w:rsidRPr="00C03266">
                        <w:rPr>
                          <w:b/>
                          <w:color w:val="FF0000"/>
                        </w:rPr>
                        <w:t>,</w:t>
                      </w:r>
                      <w:r w:rsidR="000B5B10" w:rsidRPr="00C03266">
                        <w:rPr>
                          <w:b/>
                          <w:color w:val="FF0000"/>
                        </w:rPr>
                        <w:t xml:space="preserve"> Fall 2018</w:t>
                      </w:r>
                      <w:r w:rsidRPr="00C03266">
                        <w:rPr>
                          <w:b/>
                          <w:color w:val="FF0000"/>
                        </w:rPr>
                        <w:t>)</w:t>
                      </w:r>
                      <w:r w:rsidR="000B5B10" w:rsidRPr="00C03266">
                        <w:rPr>
                          <w:b/>
                          <w:color w:val="FF0000"/>
                        </w:rPr>
                        <w:t>]</w:t>
                      </w:r>
                      <w:r w:rsidRPr="00C03266">
                        <w:rPr>
                          <w:b/>
                        </w:rPr>
                        <w:t>*:</w:t>
                      </w:r>
                      <w:r w:rsidR="000B5B10" w:rsidRPr="00CC531C">
                        <w:t xml:space="preserve"> New flood maps take effect; new flood insurance requirements also take effect</w:t>
                      </w:r>
                    </w:p>
                    <w:p w14:paraId="0AB5F41D" w14:textId="77777777" w:rsidR="000B5B10" w:rsidRPr="00CC531C" w:rsidRDefault="000B5B10" w:rsidP="000B5B10">
                      <w:pPr>
                        <w:pStyle w:val="CalloutBoxText"/>
                        <w:rPr>
                          <w:b/>
                          <w:spacing w:val="-4"/>
                        </w:rPr>
                      </w:pPr>
                      <w:r w:rsidRPr="00CC531C">
                        <w:rPr>
                          <w:b/>
                          <w:spacing w:val="-4"/>
                        </w:rPr>
                        <w:t xml:space="preserve">Visit </w:t>
                      </w:r>
                      <w:hyperlink r:id="rId16" w:history="1">
                        <w:r w:rsidRPr="000B5B10">
                          <w:rPr>
                            <w:rStyle w:val="Hyperlink"/>
                          </w:rPr>
                          <w:t>www.GeorgiaDFIRM.com</w:t>
                        </w:r>
                      </w:hyperlink>
                      <w:r w:rsidRPr="00CC531C">
                        <w:rPr>
                          <w:spacing w:val="-4"/>
                        </w:rPr>
                        <w:t xml:space="preserve"> to learn more about the mapping process and where and when meetings may be held</w:t>
                      </w:r>
                    </w:p>
                    <w:p w14:paraId="0AB5F41E" w14:textId="77777777" w:rsidR="000B5B10" w:rsidRPr="00CC531C" w:rsidRDefault="000B5B10" w:rsidP="00AF705C">
                      <w:pPr>
                        <w:pStyle w:val="ParagraphHeadingLevel3"/>
                      </w:pPr>
                      <w:r w:rsidRPr="00CC531C">
                        <w:t xml:space="preserve">For </w:t>
                      </w:r>
                      <w:r w:rsidR="00507D30">
                        <w:t>g</w:t>
                      </w:r>
                      <w:r w:rsidRPr="00CC531C">
                        <w:t xml:space="preserve">eneral </w:t>
                      </w:r>
                      <w:r w:rsidR="00507D30">
                        <w:t>i</w:t>
                      </w:r>
                      <w:r w:rsidRPr="00CC531C">
                        <w:t>nformation</w:t>
                      </w:r>
                      <w:r w:rsidR="00507D30">
                        <w:t>,</w:t>
                      </w:r>
                      <w:r w:rsidRPr="00CC531C">
                        <w:t xml:space="preserve"> </w:t>
                      </w:r>
                      <w:r w:rsidR="00507D30">
                        <w:t>c</w:t>
                      </w:r>
                      <w:r w:rsidRPr="00CC531C">
                        <w:t>all</w:t>
                      </w:r>
                      <w:r w:rsidR="00507D30">
                        <w:t>:</w:t>
                      </w:r>
                    </w:p>
                    <w:p w14:paraId="0AB5F41F" w14:textId="77777777" w:rsidR="000B5B10" w:rsidRPr="00CC531C" w:rsidRDefault="000B5B10" w:rsidP="000B5B10">
                      <w:pPr>
                        <w:pStyle w:val="CalloutBoxText"/>
                      </w:pPr>
                      <w:r w:rsidRPr="00CC531C">
                        <w:t>The</w:t>
                      </w:r>
                      <w:r w:rsidRPr="00AF705C">
                        <w:rPr>
                          <w:color w:val="FF0000"/>
                        </w:rPr>
                        <w:t xml:space="preserve"> [name of local call center or contact number]</w:t>
                      </w:r>
                      <w:r w:rsidRPr="00CC531C">
                        <w:t xml:space="preserve"> at </w:t>
                      </w:r>
                      <w:r w:rsidRPr="00AF705C">
                        <w:rPr>
                          <w:color w:val="FF0000"/>
                        </w:rPr>
                        <w:t>[phone #]</w:t>
                      </w:r>
                      <w:r w:rsidRPr="00CC531C">
                        <w:t>.</w:t>
                      </w:r>
                      <w:r w:rsidR="00592C7B">
                        <w:t xml:space="preserve"> </w:t>
                      </w:r>
                      <w:r w:rsidRPr="00CC531C">
                        <w:t xml:space="preserve">Open </w:t>
                      </w:r>
                      <w:r w:rsidRPr="00A412EB">
                        <w:rPr>
                          <w:color w:val="FF0000"/>
                        </w:rPr>
                        <w:t>[enter hours of operation]</w:t>
                      </w:r>
                      <w:r w:rsidRPr="00CC531C">
                        <w:t>.</w:t>
                      </w:r>
                    </w:p>
                    <w:p w14:paraId="0AB5F420" w14:textId="77777777" w:rsidR="0095337C" w:rsidRPr="00446376" w:rsidRDefault="00594CAF" w:rsidP="003F1F79">
                      <w:pPr>
                        <w:pStyle w:val="CalloutBoxText"/>
                        <w:rPr>
                          <w:sz w:val="16"/>
                          <w:szCs w:val="16"/>
                        </w:rPr>
                      </w:pPr>
                      <w:r w:rsidRPr="00446376">
                        <w:rPr>
                          <w:sz w:val="16"/>
                          <w:szCs w:val="16"/>
                        </w:rPr>
                        <w:t>*</w:t>
                      </w:r>
                      <w:r w:rsidR="000B5B10" w:rsidRPr="00446376">
                        <w:rPr>
                          <w:sz w:val="16"/>
                          <w:szCs w:val="16"/>
                        </w:rPr>
                        <w:t>Date subject to change pending completion of review process</w:t>
                      </w:r>
                    </w:p>
                  </w:txbxContent>
                </v:textbox>
                <w10:anchorlock/>
              </v:shape>
            </w:pict>
          </mc:Fallback>
        </mc:AlternateContent>
      </w:r>
    </w:p>
    <w:sectPr w:rsidR="0095337C" w:rsidRPr="0075354E" w:rsidSect="00446376">
      <w:type w:val="continuous"/>
      <w:pgSz w:w="12240" w:h="15840"/>
      <w:pgMar w:top="1080" w:right="1080" w:bottom="144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5F409" w14:textId="77777777" w:rsidR="002827BC" w:rsidRDefault="002827BC" w:rsidP="002827BC">
      <w:pPr>
        <w:spacing w:after="0"/>
      </w:pPr>
      <w:r>
        <w:separator/>
      </w:r>
    </w:p>
  </w:endnote>
  <w:endnote w:type="continuationSeparator" w:id="0">
    <w:p w14:paraId="0AB5F40A" w14:textId="77777777" w:rsidR="002827BC" w:rsidRDefault="002827B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F40B" w14:textId="37C7286E"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12471">
      <w:rPr>
        <w:rFonts w:cs="Arial"/>
        <w:color w:val="000000" w:themeColor="accent5"/>
        <w:sz w:val="16"/>
        <w:szCs w:val="16"/>
      </w:rPr>
      <w:t>November</w:t>
    </w:r>
    <w:r w:rsidR="00527409">
      <w:rPr>
        <w:rFonts w:cs="Arial"/>
        <w:color w:val="000000" w:themeColor="accent5"/>
        <w:sz w:val="16"/>
        <w:szCs w:val="16"/>
      </w:rPr>
      <w:t xml:space="preserve"> 2017</w:t>
    </w:r>
  </w:p>
  <w:p w14:paraId="0AB5F40C" w14:textId="248FE7EC" w:rsidR="006C3B63" w:rsidRPr="004653F0" w:rsidRDefault="00355005" w:rsidP="006C3B63">
    <w:pPr>
      <w:pStyle w:val="Footer"/>
      <w:jc w:val="right"/>
      <w:rPr>
        <w:sz w:val="2"/>
        <w:szCs w:val="2"/>
      </w:rPr>
    </w:pPr>
    <w:r>
      <w:rPr>
        <w:rFonts w:cs="Arial"/>
        <w:b/>
        <w:color w:val="000000" w:themeColor="accent5"/>
        <w:sz w:val="18"/>
        <w:szCs w:val="18"/>
      </w:rPr>
      <w:t xml:space="preserve">NEW FLOOD MAPS: </w:t>
    </w:r>
    <w:r w:rsidRPr="000D4DF1">
      <w:rPr>
        <w:rFonts w:cs="Arial"/>
        <w:color w:val="000000" w:themeColor="accent5"/>
        <w:sz w:val="18"/>
        <w:szCs w:val="18"/>
      </w:rPr>
      <w:t>WHAT INSURANCE PROFESSIONALS NEED TO KNOW</w:t>
    </w:r>
    <w:r w:rsidR="00592C7B">
      <w:rPr>
        <w:rFonts w:cs="Arial"/>
        <w:b/>
        <w:color w:val="000000" w:themeColor="accent5"/>
        <w:sz w:val="18"/>
        <w:szCs w:val="18"/>
      </w:rPr>
      <w:t xml:space="preserve"> </w:t>
    </w:r>
    <w:r w:rsidR="006C3B63" w:rsidRPr="004653F0">
      <w:rPr>
        <w:rFonts w:cs="Arial"/>
        <w:color w:val="969696" w:themeColor="accent6"/>
        <w:szCs w:val="16"/>
      </w:rPr>
      <w:t>|</w:t>
    </w:r>
    <w:r w:rsidR="00592C7B">
      <w:rPr>
        <w:rFonts w:cs="Arial"/>
        <w:color w:val="969696" w:themeColor="accent6"/>
        <w:szCs w:val="16"/>
      </w:rPr>
      <w:t xml:space="preserve"> </w:t>
    </w:r>
    <w:sdt>
      <w:sdtPr>
        <w:rPr>
          <w:rFonts w:cs="Arial"/>
          <w:szCs w:val="16"/>
        </w:rPr>
        <w:id w:val="1245537095"/>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E23BD4">
          <w:rPr>
            <w:rFonts w:cs="Arial"/>
            <w:b/>
            <w:noProof/>
            <w:color w:val="6A843B" w:themeColor="accent3"/>
            <w:szCs w:val="16"/>
          </w:rPr>
          <w:t>2</w:t>
        </w:r>
        <w:r w:rsidR="006C3B63" w:rsidRPr="004653F0">
          <w:rPr>
            <w:rFonts w:cs="Arial"/>
            <w:b/>
            <w:color w:val="6A843B" w:themeColor="accent3"/>
            <w:szCs w:val="16"/>
          </w:rPr>
          <w:fldChar w:fldCharType="end"/>
        </w:r>
        <w:r w:rsidR="006C3B63" w:rsidRPr="004653F0">
          <w:rPr>
            <w:rFonts w:cs="Arial"/>
            <w:b/>
            <w:color w:val="87A5CB" w:themeColor="text2"/>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F416" w14:textId="35F59BB3" w:rsidR="000D4DF1" w:rsidRPr="0066675E" w:rsidRDefault="000D4DF1" w:rsidP="000D4DF1">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12471">
      <w:rPr>
        <w:rFonts w:cs="Arial"/>
        <w:color w:val="000000" w:themeColor="accent5"/>
        <w:sz w:val="16"/>
        <w:szCs w:val="16"/>
      </w:rPr>
      <w:t>November</w:t>
    </w:r>
    <w:r>
      <w:rPr>
        <w:rFonts w:cs="Arial"/>
        <w:color w:val="000000" w:themeColor="accent5"/>
        <w:sz w:val="16"/>
        <w:szCs w:val="16"/>
      </w:rPr>
      <w:t xml:space="preserve"> 2017</w:t>
    </w:r>
  </w:p>
  <w:p w14:paraId="0AB5F417" w14:textId="3F06CFF0" w:rsidR="000D4DF1" w:rsidRPr="004653F0" w:rsidRDefault="000D4DF1" w:rsidP="000D4DF1">
    <w:pPr>
      <w:pStyle w:val="Footer"/>
      <w:jc w:val="right"/>
      <w:rPr>
        <w:sz w:val="2"/>
        <w:szCs w:val="2"/>
      </w:rPr>
    </w:pPr>
    <w:r>
      <w:rPr>
        <w:rFonts w:cs="Arial"/>
        <w:b/>
        <w:color w:val="000000" w:themeColor="accent5"/>
        <w:sz w:val="18"/>
        <w:szCs w:val="18"/>
      </w:rPr>
      <w:t xml:space="preserve">NEW FLOOD MAPS: </w:t>
    </w:r>
    <w:r w:rsidRPr="000D4DF1">
      <w:rPr>
        <w:rFonts w:cs="Arial"/>
        <w:color w:val="000000" w:themeColor="accent5"/>
        <w:sz w:val="18"/>
        <w:szCs w:val="18"/>
      </w:rPr>
      <w:t>WHAT INSURANCE PROFESSIONALS NEED TO KNOW</w:t>
    </w:r>
    <w:r w:rsidR="00592C7B">
      <w:rPr>
        <w:rFonts w:cs="Arial"/>
        <w:b/>
        <w:color w:val="000000" w:themeColor="accent5"/>
        <w:sz w:val="18"/>
        <w:szCs w:val="18"/>
      </w:rPr>
      <w:t xml:space="preserve"> </w:t>
    </w:r>
    <w:r w:rsidRPr="004653F0">
      <w:rPr>
        <w:rFonts w:cs="Arial"/>
        <w:color w:val="969696" w:themeColor="accent6"/>
        <w:szCs w:val="16"/>
      </w:rPr>
      <w:t>|</w:t>
    </w:r>
    <w:r w:rsidR="00592C7B">
      <w:rPr>
        <w:rFonts w:cs="Arial"/>
        <w:color w:val="969696" w:themeColor="accent6"/>
        <w:szCs w:val="16"/>
      </w:rPr>
      <w:t xml:space="preserve"> </w:t>
    </w:r>
    <w:sdt>
      <w:sdtPr>
        <w:rPr>
          <w:rFonts w:cs="Arial"/>
          <w:szCs w:val="16"/>
        </w:rPr>
        <w:id w:val="-460111218"/>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E23BD4">
          <w:rPr>
            <w:rFonts w:cs="Arial"/>
            <w:b/>
            <w:noProof/>
            <w:color w:val="6A843B" w:themeColor="accent3"/>
            <w:szCs w:val="16"/>
          </w:rPr>
          <w:t>1</w:t>
        </w:r>
        <w:r w:rsidRPr="004653F0">
          <w:rPr>
            <w:rFonts w:cs="Arial"/>
            <w:b/>
            <w:color w:val="6A843B" w:themeColor="accent3"/>
            <w:szCs w:val="16"/>
          </w:rPr>
          <w:fldChar w:fldCharType="end"/>
        </w:r>
        <w:r w:rsidRPr="004653F0">
          <w:rPr>
            <w:rFonts w:cs="Arial"/>
            <w:b/>
            <w:color w:val="87A5CB" w:themeColor="text2"/>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F407" w14:textId="77777777" w:rsidR="002827BC" w:rsidRDefault="002827BC" w:rsidP="002827BC">
      <w:pPr>
        <w:spacing w:after="0"/>
      </w:pPr>
      <w:r>
        <w:separator/>
      </w:r>
    </w:p>
  </w:footnote>
  <w:footnote w:type="continuationSeparator" w:id="0">
    <w:p w14:paraId="0AB5F408" w14:textId="77777777" w:rsidR="002827BC" w:rsidRDefault="002827BC"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0D4DF1" w:rsidRPr="00D842AC" w14:paraId="0AB5F40F" w14:textId="77777777" w:rsidTr="00592C7B">
      <w:trPr>
        <w:trHeight w:val="1008"/>
      </w:trPr>
      <w:tc>
        <w:tcPr>
          <w:tcW w:w="10070" w:type="dxa"/>
          <w:tcBorders>
            <w:top w:val="nil"/>
            <w:left w:val="nil"/>
            <w:bottom w:val="nil"/>
            <w:right w:val="nil"/>
          </w:tcBorders>
        </w:tcPr>
        <w:p w14:paraId="0AB5F40D" w14:textId="77777777" w:rsidR="000D4DF1" w:rsidRPr="00D842AC" w:rsidRDefault="000D4DF1" w:rsidP="00592C7B">
          <w:pPr>
            <w:pStyle w:val="Header"/>
            <w:rPr>
              <w:caps/>
              <w:sz w:val="24"/>
              <w:szCs w:val="24"/>
            </w:rPr>
          </w:pPr>
          <w:r w:rsidRPr="00D842AC">
            <w:rPr>
              <w:caps/>
              <w:sz w:val="24"/>
              <w:szCs w:val="24"/>
            </w:rPr>
            <w:t>Georgia Flood Map Program</w:t>
          </w:r>
        </w:p>
        <w:p w14:paraId="0AB5F40E" w14:textId="77777777" w:rsidR="000D4DF1" w:rsidRPr="00D842AC" w:rsidRDefault="000D4DF1" w:rsidP="001031F3">
          <w:pPr>
            <w:pStyle w:val="PageHeading"/>
            <w:spacing w:after="0"/>
            <w:rPr>
              <w:color w:val="969696" w:themeColor="accent6"/>
              <w:sz w:val="16"/>
              <w:szCs w:val="16"/>
            </w:rPr>
          </w:pPr>
          <w:r>
            <w:t>new flood maps</w:t>
          </w:r>
          <w:r w:rsidRPr="00237185">
            <w:t xml:space="preserve">: </w:t>
          </w:r>
          <w:r w:rsidRPr="00F271D3">
            <w:rPr>
              <w:b w:val="0"/>
            </w:rPr>
            <w:t xml:space="preserve">what insurance </w:t>
          </w:r>
          <w:r w:rsidR="001031F3">
            <w:rPr>
              <w:b w:val="0"/>
            </w:rPr>
            <w:br/>
            <w:t xml:space="preserve">professionals </w:t>
          </w:r>
          <w:r w:rsidRPr="00F271D3">
            <w:rPr>
              <w:b w:val="0"/>
            </w:rPr>
            <w:t>need to know</w:t>
          </w:r>
        </w:p>
      </w:tc>
    </w:tr>
    <w:tr w:rsidR="000D4DF1" w:rsidRPr="00D842AC" w14:paraId="0AB5F414" w14:textId="77777777" w:rsidTr="007C2D1D">
      <w:trPr>
        <w:trHeight w:val="835"/>
      </w:trPr>
      <w:tc>
        <w:tcPr>
          <w:tcW w:w="10070" w:type="dxa"/>
          <w:tcBorders>
            <w:top w:val="nil"/>
            <w:left w:val="nil"/>
            <w:bottom w:val="nil"/>
            <w:right w:val="nil"/>
          </w:tcBorders>
        </w:tcPr>
        <w:p w14:paraId="0AB5F410" w14:textId="77777777" w:rsidR="000D4DF1" w:rsidRPr="00D842AC" w:rsidRDefault="000D4DF1" w:rsidP="000D4DF1">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0AB5F411" w14:textId="77777777" w:rsidR="000D4DF1" w:rsidRDefault="000D4DF1" w:rsidP="000D4DF1">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0AB5F412" w14:textId="77777777" w:rsidR="000D4DF1" w:rsidRPr="00D842AC" w:rsidRDefault="000D4DF1" w:rsidP="000D4DF1">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0AB5F413" w14:textId="77777777" w:rsidR="000D4DF1" w:rsidRPr="00D842AC" w:rsidRDefault="000D4DF1" w:rsidP="000D4DF1">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0AB5F415" w14:textId="77777777" w:rsidR="000D4DF1" w:rsidRDefault="000D4DF1" w:rsidP="000D4DF1">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pStyle w:val="NoSpacing"/>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14595"/>
    <w:rsid w:val="000465F1"/>
    <w:rsid w:val="00060B71"/>
    <w:rsid w:val="0006185F"/>
    <w:rsid w:val="00077138"/>
    <w:rsid w:val="000B5244"/>
    <w:rsid w:val="000B5B10"/>
    <w:rsid w:val="000D4DF1"/>
    <w:rsid w:val="001008EF"/>
    <w:rsid w:val="001031F3"/>
    <w:rsid w:val="00134FC9"/>
    <w:rsid w:val="00143CA3"/>
    <w:rsid w:val="00163A96"/>
    <w:rsid w:val="00180C5E"/>
    <w:rsid w:val="001B4167"/>
    <w:rsid w:val="001D45E8"/>
    <w:rsid w:val="001F22F3"/>
    <w:rsid w:val="00237185"/>
    <w:rsid w:val="002827BC"/>
    <w:rsid w:val="002A4CE4"/>
    <w:rsid w:val="002B6428"/>
    <w:rsid w:val="002D0E45"/>
    <w:rsid w:val="002F12DE"/>
    <w:rsid w:val="00307F90"/>
    <w:rsid w:val="00314BC6"/>
    <w:rsid w:val="00326025"/>
    <w:rsid w:val="0033745A"/>
    <w:rsid w:val="00355005"/>
    <w:rsid w:val="003626CE"/>
    <w:rsid w:val="003651E6"/>
    <w:rsid w:val="00377860"/>
    <w:rsid w:val="00386AE2"/>
    <w:rsid w:val="003A5A2D"/>
    <w:rsid w:val="003B5CBA"/>
    <w:rsid w:val="003C54F7"/>
    <w:rsid w:val="003F1F79"/>
    <w:rsid w:val="00410116"/>
    <w:rsid w:val="004138A0"/>
    <w:rsid w:val="00446376"/>
    <w:rsid w:val="00457185"/>
    <w:rsid w:val="00460BE1"/>
    <w:rsid w:val="004653F0"/>
    <w:rsid w:val="004A7241"/>
    <w:rsid w:val="004B1E88"/>
    <w:rsid w:val="004B54F3"/>
    <w:rsid w:val="004D7EF1"/>
    <w:rsid w:val="004F079F"/>
    <w:rsid w:val="004F1F79"/>
    <w:rsid w:val="004F60CB"/>
    <w:rsid w:val="0050586B"/>
    <w:rsid w:val="00507D30"/>
    <w:rsid w:val="00512471"/>
    <w:rsid w:val="00520BF0"/>
    <w:rsid w:val="00527409"/>
    <w:rsid w:val="00544DA4"/>
    <w:rsid w:val="00576C84"/>
    <w:rsid w:val="00581C9E"/>
    <w:rsid w:val="00592C7B"/>
    <w:rsid w:val="00594CAF"/>
    <w:rsid w:val="005E0977"/>
    <w:rsid w:val="00631ED7"/>
    <w:rsid w:val="006406CB"/>
    <w:rsid w:val="00643256"/>
    <w:rsid w:val="00653596"/>
    <w:rsid w:val="00657336"/>
    <w:rsid w:val="006632E0"/>
    <w:rsid w:val="0066675E"/>
    <w:rsid w:val="006A50C3"/>
    <w:rsid w:val="006C3B63"/>
    <w:rsid w:val="006C4EE0"/>
    <w:rsid w:val="006D5D33"/>
    <w:rsid w:val="0071235C"/>
    <w:rsid w:val="0075354E"/>
    <w:rsid w:val="0078064D"/>
    <w:rsid w:val="007A3B6E"/>
    <w:rsid w:val="007B0017"/>
    <w:rsid w:val="007B30CA"/>
    <w:rsid w:val="007D1B5E"/>
    <w:rsid w:val="007F47C6"/>
    <w:rsid w:val="008459C8"/>
    <w:rsid w:val="00852FB4"/>
    <w:rsid w:val="00862B92"/>
    <w:rsid w:val="00885CE9"/>
    <w:rsid w:val="008E492F"/>
    <w:rsid w:val="0095337C"/>
    <w:rsid w:val="009609F9"/>
    <w:rsid w:val="009B0B27"/>
    <w:rsid w:val="009E7797"/>
    <w:rsid w:val="00A31332"/>
    <w:rsid w:val="00A412EB"/>
    <w:rsid w:val="00A45159"/>
    <w:rsid w:val="00A4636D"/>
    <w:rsid w:val="00A578F4"/>
    <w:rsid w:val="00AA1A2E"/>
    <w:rsid w:val="00AA304E"/>
    <w:rsid w:val="00AA6C15"/>
    <w:rsid w:val="00AC20C8"/>
    <w:rsid w:val="00AD3D9F"/>
    <w:rsid w:val="00AF705C"/>
    <w:rsid w:val="00B73C7C"/>
    <w:rsid w:val="00B759CE"/>
    <w:rsid w:val="00B8724A"/>
    <w:rsid w:val="00BB1EC4"/>
    <w:rsid w:val="00BB2228"/>
    <w:rsid w:val="00BE67AE"/>
    <w:rsid w:val="00C03266"/>
    <w:rsid w:val="00C1319B"/>
    <w:rsid w:val="00C83B31"/>
    <w:rsid w:val="00CD5D0D"/>
    <w:rsid w:val="00CF755F"/>
    <w:rsid w:val="00CF7A32"/>
    <w:rsid w:val="00D03BA5"/>
    <w:rsid w:val="00D170BE"/>
    <w:rsid w:val="00D40A9E"/>
    <w:rsid w:val="00D500E9"/>
    <w:rsid w:val="00D842AC"/>
    <w:rsid w:val="00D85D49"/>
    <w:rsid w:val="00D93CFD"/>
    <w:rsid w:val="00DB084E"/>
    <w:rsid w:val="00DB76A5"/>
    <w:rsid w:val="00DD4D04"/>
    <w:rsid w:val="00E055CD"/>
    <w:rsid w:val="00E0622F"/>
    <w:rsid w:val="00E23BD4"/>
    <w:rsid w:val="00E536C1"/>
    <w:rsid w:val="00EA061F"/>
    <w:rsid w:val="00EA0ECA"/>
    <w:rsid w:val="00EF1DA7"/>
    <w:rsid w:val="00EF544F"/>
    <w:rsid w:val="00F15707"/>
    <w:rsid w:val="00F2396D"/>
    <w:rsid w:val="00F271D3"/>
    <w:rsid w:val="00F56C4B"/>
    <w:rsid w:val="00FA630F"/>
    <w:rsid w:val="00FB2AF5"/>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B5F3D7"/>
  <w15:chartTrackingRefBased/>
  <w15:docId w15:val="{CC2DCBE0-37BB-4D11-BA4A-775981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1031F3"/>
    <w:pPr>
      <w:spacing w:after="0"/>
    </w:pPr>
    <w:rPr>
      <w:rFonts w:cs="Arial"/>
      <w:color w:val="000000"/>
      <w:sz w:val="18"/>
      <w:szCs w:val="20"/>
    </w:rPr>
  </w:style>
  <w:style w:type="character" w:customStyle="1" w:styleId="Heading1Char">
    <w:name w:val="Heading 1 Char"/>
    <w:basedOn w:val="DefaultParagraphFont"/>
    <w:link w:val="Heading1"/>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1D45E8"/>
    <w:rPr>
      <w:caps w:val="0"/>
      <w:color w:val="6A843B"/>
      <w:sz w:val="24"/>
    </w:rPr>
  </w:style>
  <w:style w:type="paragraph" w:customStyle="1" w:styleId="ParagraphHeadingLevel3">
    <w:name w:val="Paragraph Heading Level 3"/>
    <w:basedOn w:val="ParagraphHeadingLevel2"/>
    <w:qFormat/>
    <w:rsid w:val="0050586B"/>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paragraph" w:customStyle="1" w:styleId="Bold">
    <w:name w:val="Bold"/>
    <w:qFormat/>
    <w:rsid w:val="008E492F"/>
    <w:rPr>
      <w:rFonts w:ascii="Corbel" w:hAnsi="Corbel"/>
      <w:b/>
      <w:sz w:val="22"/>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table" w:customStyle="1" w:styleId="GADNRGreenTable">
    <w:name w:val="GA DNR Green Table"/>
    <w:basedOn w:val="TableNormal"/>
    <w:uiPriority w:val="99"/>
    <w:rsid w:val="00631ED7"/>
    <w:pPr>
      <w:spacing w:after="0" w:line="240" w:lineRule="auto"/>
    </w:pPr>
    <w:tblPr>
      <w:tblStyleRowBandSize w:val="1"/>
      <w:tblBorders>
        <w:insideH w:val="single" w:sz="4" w:space="0" w:color="7B9451" w:themeColor="accent2"/>
        <w:insideV w:val="single" w:sz="4" w:space="0" w:color="7B9451" w:themeColor="accent2"/>
      </w:tblBorders>
      <w:tblCellMar>
        <w:top w:w="86" w:type="dxa"/>
        <w:left w:w="0" w:type="dxa"/>
        <w:bottom w:w="86" w:type="dxa"/>
        <w:right w:w="0" w:type="dxa"/>
      </w:tblCellMar>
    </w:tblPr>
    <w:tblStylePr w:type="band1Horz">
      <w:tblPr/>
      <w:tcPr>
        <w:shd w:val="clear" w:color="auto" w:fill="E4EBDA" w:themeFill="accent2" w:themeFillTint="33"/>
      </w:tcPr>
    </w:tblStyle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styleId="NoSpacing">
    <w:name w:val="No Spacing"/>
    <w:aliases w:val="bullets"/>
    <w:uiPriority w:val="1"/>
    <w:rsid w:val="00520BF0"/>
    <w:pPr>
      <w:numPr>
        <w:numId w:val="6"/>
      </w:numPr>
      <w:spacing w:after="60" w:line="240" w:lineRule="auto"/>
    </w:pPr>
    <w:rPr>
      <w:rFonts w:ascii="Century" w:eastAsia="Times New Roman" w:hAnsi="Century" w:cs="Times New Roman"/>
      <w:sz w:val="21"/>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E536C1"/>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TableHeader">
    <w:name w:val="Table Header"/>
    <w:basedOn w:val="TableText"/>
    <w:qFormat/>
    <w:rsid w:val="001031F3"/>
    <w:rPr>
      <w:caps/>
      <w:color w:val="FFFFFF" w:themeColor="background1"/>
      <w:sz w:val="20"/>
    </w:rPr>
  </w:style>
  <w:style w:type="paragraph" w:customStyle="1" w:styleId="CalloutBoxText">
    <w:name w:val="Callout Box Text"/>
    <w:basedOn w:val="Normal"/>
    <w:qFormat/>
    <w:rsid w:val="00060B71"/>
    <w:pPr>
      <w:spacing w:after="90"/>
    </w:pPr>
    <w:rPr>
      <w:color w:val="365F91" w:themeColor="accent4"/>
      <w:sz w:val="18"/>
    </w:rPr>
  </w:style>
  <w:style w:type="paragraph" w:customStyle="1" w:styleId="CalloutBoxBullets">
    <w:name w:val="Callout Box Bullets"/>
    <w:basedOn w:val="Bullets9pt"/>
    <w:qFormat/>
    <w:rsid w:val="00134FC9"/>
    <w:rPr>
      <w:color w:val="365F91" w:themeColor="accent4"/>
    </w:rPr>
  </w:style>
  <w:style w:type="paragraph" w:customStyle="1" w:styleId="CHARTTEXT">
    <w:name w:val="CHART TEXT"/>
    <w:basedOn w:val="Normal"/>
    <w:rsid w:val="00134FC9"/>
    <w:pPr>
      <w:spacing w:after="0" w:line="200" w:lineRule="exact"/>
    </w:pPr>
    <w:rPr>
      <w:rFonts w:ascii="Verdana" w:eastAsia="Times" w:hAnsi="Verdana" w:cs="Times New Roman"/>
      <w:kern w:val="20"/>
      <w:sz w:val="18"/>
      <w:szCs w:val="20"/>
    </w:rPr>
  </w:style>
  <w:style w:type="table" w:customStyle="1" w:styleId="GADNRGreenTable1">
    <w:name w:val="GA DNR Green Table1"/>
    <w:basedOn w:val="TableNormal"/>
    <w:uiPriority w:val="99"/>
    <w:rsid w:val="00326025"/>
    <w:pPr>
      <w:spacing w:after="0" w:line="240" w:lineRule="auto"/>
    </w:pPr>
    <w:tblPr>
      <w:tblStyleRowBandSize w:val="1"/>
      <w:tblBorders>
        <w:top w:val="single" w:sz="4" w:space="0" w:color="7B9451"/>
        <w:bottom w:val="single" w:sz="4" w:space="0" w:color="7B9451"/>
        <w:insideH w:val="single" w:sz="4" w:space="0" w:color="7B9451"/>
        <w:insideV w:val="single" w:sz="4" w:space="0" w:color="7B9451"/>
      </w:tblBorders>
      <w:tblCellMar>
        <w:top w:w="86" w:type="dxa"/>
        <w:left w:w="86" w:type="dxa"/>
        <w:bottom w:w="86" w:type="dxa"/>
        <w:right w:w="86" w:type="dxa"/>
      </w:tblCellMar>
    </w:tblPr>
    <w:tblStylePr w:type="firstRow">
      <w:rPr>
        <w:rFonts w:ascii="Corbel" w:hAnsi="Corbel"/>
        <w:b/>
        <w:color w:val="FFFFFF"/>
        <w:sz w:val="20"/>
      </w:rPr>
      <w:tblPr/>
      <w:tcPr>
        <w:tcBorders>
          <w:insideH w:val="single" w:sz="4" w:space="0" w:color="FFFFFF"/>
          <w:insideV w:val="single" w:sz="4" w:space="0" w:color="FFFFFF"/>
        </w:tcBorders>
        <w:shd w:val="clear" w:color="auto" w:fill="7B9451"/>
      </w:tcPr>
    </w:tblStylePr>
    <w:tblStylePr w:type="band1Horz">
      <w:tblPr/>
      <w:tcPr>
        <w:shd w:val="clear" w:color="auto" w:fill="FFFFFF" w:themeFill="background1"/>
      </w:tcPr>
    </w:tblStylePr>
    <w:tblStylePr w:type="band2Horz">
      <w:tblPr/>
      <w:tcPr>
        <w:shd w:val="clear" w:color="auto" w:fill="E4EBDA"/>
      </w:tcPr>
    </w:tblStylePr>
  </w:style>
  <w:style w:type="table" w:styleId="TableGridLight">
    <w:name w:val="Grid Table Light"/>
    <w:basedOn w:val="TableNormal"/>
    <w:uiPriority w:val="40"/>
    <w:rsid w:val="00FB2A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EMA.gov/Risk-Mapping-Assessment-Plan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MA.gov/Flood-Insurance-Manu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orgiaDFIR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rgiaDFIRM.com" TargetMode="External"/><Relationship Id="rId5" Type="http://schemas.openxmlformats.org/officeDocument/2006/relationships/webSettings" Target="webSettings.xml"/><Relationship Id="rId15" Type="http://schemas.openxmlformats.org/officeDocument/2006/relationships/hyperlink" Target="http://www.GeorgiaDFIRM.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eorgiaDFIRM.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3D26A-BF56-40C9-BA3D-03FC5E85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Flood Maps:  What Insurance Professionals Need to Know</vt:lpstr>
    </vt:vector>
  </TitlesOfParts>
  <Company>Bender Consulting Services, Inc.</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Flood Maps:  What Insurance Professionals Need to Know</dc:title>
  <dc:subject/>
  <dc:creator>Bruce A. Bender, CFM</dc:creator>
  <cp:keywords/>
  <dc:description/>
  <cp:lastModifiedBy>Bruce Bender</cp:lastModifiedBy>
  <cp:revision>20</cp:revision>
  <cp:lastPrinted>2017-01-06T16:07:00Z</cp:lastPrinted>
  <dcterms:created xsi:type="dcterms:W3CDTF">2017-02-23T14:51:00Z</dcterms:created>
  <dcterms:modified xsi:type="dcterms:W3CDTF">2017-11-15T20:55:00Z</dcterms:modified>
</cp:coreProperties>
</file>