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3E0A1" w14:textId="77777777" w:rsidR="00535015" w:rsidRPr="00535015" w:rsidRDefault="00535015" w:rsidP="00DA7A8D">
      <w:pPr>
        <w:pStyle w:val="ParagraphHeading"/>
      </w:pPr>
      <w:r w:rsidRPr="00535015">
        <w:t>MAPPING TODAY’S FLOOD RISKS</w:t>
      </w:r>
    </w:p>
    <w:p w14:paraId="40F3E0A2" w14:textId="77777777" w:rsidR="00535015" w:rsidRPr="00535015" w:rsidRDefault="00535015" w:rsidP="00DA7A8D">
      <w:r w:rsidRPr="00535015">
        <w:t xml:space="preserve">The remapping of </w:t>
      </w:r>
      <w:r w:rsidRPr="00DA7A8D">
        <w:rPr>
          <w:rStyle w:val="CustomizableText"/>
        </w:rPr>
        <w:t>[county/community name]</w:t>
      </w:r>
      <w:r w:rsidRPr="00535015">
        <w:t xml:space="preserve"> is a comprehensive effort to remap the area’s flood risks using the latest flood modeling and digital mapping technologies. The new maps, known officially as Flood Insurance Rate Maps (FIRMs), will provide detailed, property-specific flood risk data to help residents and business owners better understand their risk of flooding and guide construction and flood insurance decisions. With the planned release of these maps in </w:t>
      </w:r>
      <w:r w:rsidRPr="00DA7A8D">
        <w:rPr>
          <w:rStyle w:val="CustomizableText"/>
        </w:rPr>
        <w:t>[season/year]</w:t>
      </w:r>
      <w:r w:rsidRPr="00535015">
        <w:t xml:space="preserve">, </w:t>
      </w:r>
      <w:r w:rsidRPr="00DA7A8D">
        <w:rPr>
          <w:rStyle w:val="CustomizableText"/>
        </w:rPr>
        <w:t>[community/county name]</w:t>
      </w:r>
      <w:r w:rsidRPr="00535015">
        <w:t xml:space="preserve"> citizens will have up-to-date, reliable, Internet-accessible data abo</w:t>
      </w:r>
      <w:r w:rsidR="00F738BE">
        <w:t>ut the flood hazards they face.</w:t>
      </w:r>
    </w:p>
    <w:p w14:paraId="40F3E0A3" w14:textId="77777777" w:rsidR="00535015" w:rsidRDefault="00535015" w:rsidP="00DA7A8D">
      <w:r w:rsidRPr="00535015">
        <w:t>The project is part of a nationwide flood hazard map update effort spearheaded by the Federal Emergency Agency (FEMA), which also oversees the National Flood Insurance Program (NFIP). The Georgia Department of Natural Resources (GA DNR) is overseeing this remapping effort as a partner with FEMA.</w:t>
      </w:r>
    </w:p>
    <w:p w14:paraId="40F3E0A4" w14:textId="77777777" w:rsidR="00DA7A8D" w:rsidRPr="00535015" w:rsidRDefault="00DA7A8D" w:rsidP="00DA7A8D">
      <w:r>
        <w:rPr>
          <w:rFonts w:ascii="Franklin Gothic Book" w:eastAsia="Times" w:hAnsi="Franklin Gothic Book"/>
          <w:b/>
          <w:bCs/>
          <w:caps/>
          <w:noProof/>
          <w:color w:val="365F91"/>
          <w:spacing w:val="40"/>
          <w:kern w:val="20"/>
        </w:rPr>
        <w:drawing>
          <wp:inline distT="0" distB="0" distL="0" distR="0" wp14:anchorId="40F3E0BF" wp14:editId="40F3E0C0">
            <wp:extent cx="2823210" cy="1661160"/>
            <wp:effectExtent l="0" t="0" r="0" b="0"/>
            <wp:docPr id="77" name="Picture 17" descr="TS Allison -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S Allison -LA"/>
                    <pic:cNvPicPr>
                      <a:picLocks noChangeAspect="1" noChangeArrowheads="1"/>
                    </pic:cNvPicPr>
                  </pic:nvPicPr>
                  <pic:blipFill>
                    <a:blip r:embed="rId8">
                      <a:extLst>
                        <a:ext uri="{28A0092B-C50C-407E-A947-70E740481C1C}">
                          <a14:useLocalDpi xmlns:a14="http://schemas.microsoft.com/office/drawing/2010/main" val="0"/>
                        </a:ext>
                      </a:extLst>
                    </a:blip>
                    <a:srcRect t="-726" b="-352"/>
                    <a:stretch>
                      <a:fillRect/>
                    </a:stretch>
                  </pic:blipFill>
                  <pic:spPr bwMode="auto">
                    <a:xfrm>
                      <a:off x="0" y="0"/>
                      <a:ext cx="2823210" cy="1661160"/>
                    </a:xfrm>
                    <a:prstGeom prst="rect">
                      <a:avLst/>
                    </a:prstGeom>
                    <a:noFill/>
                    <a:ln>
                      <a:noFill/>
                    </a:ln>
                  </pic:spPr>
                </pic:pic>
              </a:graphicData>
            </a:graphic>
          </wp:inline>
        </w:drawing>
      </w:r>
    </w:p>
    <w:p w14:paraId="40F3E0A5" w14:textId="77777777" w:rsidR="00535015" w:rsidRPr="00535015" w:rsidRDefault="00535015" w:rsidP="00F738BE">
      <w:pPr>
        <w:pStyle w:val="ParagraphHeading"/>
      </w:pPr>
      <w:r w:rsidRPr="00535015">
        <w:t>WHY UPDATE THE MAPS</w:t>
      </w:r>
      <w:r w:rsidR="00547E04">
        <w:t>?</w:t>
      </w:r>
    </w:p>
    <w:p w14:paraId="40F3E0A6" w14:textId="77777777" w:rsidR="00535015" w:rsidRPr="00535015" w:rsidRDefault="00535015" w:rsidP="00F738BE">
      <w:r w:rsidRPr="00535015">
        <w:t xml:space="preserve">The flood maps currently in use are out of date as detailed studies have not been performed since </w:t>
      </w:r>
      <w:r w:rsidRPr="00C246E4">
        <w:rPr>
          <w:rStyle w:val="CustomizableText"/>
        </w:rPr>
        <w:t>[year]</w:t>
      </w:r>
      <w:r w:rsidRPr="00535015">
        <w:t>. The flood risks shown do not reflect the effects of recent growth or changes in drainage and run-off patterns caused by land-use and natural forces. The likelihood of riverine and flash flooding in some areas has increased significantly. In addition, more detailed information is now available and the technology has improved.</w:t>
      </w:r>
      <w:r w:rsidR="00406FE9">
        <w:t xml:space="preserve"> </w:t>
      </w:r>
      <w:r w:rsidRPr="00535015">
        <w:t xml:space="preserve">As a result, the updated flood maps will more accurately represent these changes </w:t>
      </w:r>
      <w:r w:rsidRPr="00535015">
        <w:t xml:space="preserve">and the current flood risk and be an important tool in the effort to protect lives and properties in </w:t>
      </w:r>
      <w:r w:rsidRPr="00C246E4">
        <w:rPr>
          <w:rStyle w:val="CustomizableText"/>
        </w:rPr>
        <w:t>[community/county name]</w:t>
      </w:r>
      <w:r w:rsidRPr="00535015">
        <w:t>.</w:t>
      </w:r>
    </w:p>
    <w:p w14:paraId="40F3E0A7" w14:textId="77777777" w:rsidR="00535015" w:rsidRPr="00535015" w:rsidRDefault="00535015" w:rsidP="000F2DC2">
      <w:pPr>
        <w:pStyle w:val="ParagraphHeading"/>
      </w:pPr>
      <w:r w:rsidRPr="00535015">
        <w:t xml:space="preserve">NEW MAPS MEAN A </w:t>
      </w:r>
      <w:r w:rsidR="00410DA1">
        <w:br/>
      </w:r>
      <w:r w:rsidRPr="00535015">
        <w:t xml:space="preserve">SAFER </w:t>
      </w:r>
      <w:r w:rsidRPr="00C246E4">
        <w:rPr>
          <w:rStyle w:val="CustomizableText"/>
        </w:rPr>
        <w:t>[COMMUNITY/COUNTY]</w:t>
      </w:r>
    </w:p>
    <w:p w14:paraId="40F3E0A8" w14:textId="77777777" w:rsidR="00535015" w:rsidRPr="00535015" w:rsidRDefault="00535015" w:rsidP="000F2DC2">
      <w:pPr>
        <w:pStyle w:val="BulletHeadingParagraph"/>
      </w:pPr>
      <w:r w:rsidRPr="00535015">
        <w:t xml:space="preserve">By showing the extent to which areas of the </w:t>
      </w:r>
      <w:r w:rsidRPr="00C246E4">
        <w:rPr>
          <w:rStyle w:val="CustomizableText"/>
        </w:rPr>
        <w:t>[community/county]</w:t>
      </w:r>
      <w:r w:rsidRPr="00535015">
        <w:t xml:space="preserve"> and individual properties are at risk for flooding, the new maps will help guide financial protection, planning, investment, building, development</w:t>
      </w:r>
      <w:r w:rsidR="00410DA1">
        <w:t>,</w:t>
      </w:r>
      <w:r w:rsidRPr="00535015">
        <w:t xml:space="preserve"> and renovation decisions.</w:t>
      </w:r>
    </w:p>
    <w:p w14:paraId="40F3E0A9" w14:textId="77777777" w:rsidR="00535015" w:rsidRPr="00535015" w:rsidRDefault="00535015" w:rsidP="000F2DC2">
      <w:pPr>
        <w:pStyle w:val="Bullets"/>
      </w:pPr>
      <w:r w:rsidRPr="005E03FC">
        <w:rPr>
          <w:b/>
        </w:rPr>
        <w:t>Residents and business owners</w:t>
      </w:r>
      <w:r w:rsidRPr="00535015">
        <w:t xml:space="preserve"> will understand </w:t>
      </w:r>
      <w:r w:rsidR="00DC44D5">
        <w:br/>
      </w:r>
      <w:r w:rsidRPr="00535015">
        <w:t xml:space="preserve">their </w:t>
      </w:r>
      <w:r w:rsidRPr="00A239E8">
        <w:rPr>
          <w:b/>
        </w:rPr>
        <w:t>current</w:t>
      </w:r>
      <w:r w:rsidRPr="00535015">
        <w:t xml:space="preserve"> flood risk and be able to make better decisions about insuring and protecting</w:t>
      </w:r>
      <w:r w:rsidR="00B44AE0">
        <w:t xml:space="preserve"> their property against floods.</w:t>
      </w:r>
    </w:p>
    <w:p w14:paraId="40F3E0AA" w14:textId="77777777" w:rsidR="00535015" w:rsidRPr="00535015" w:rsidRDefault="00535015" w:rsidP="000F2DC2">
      <w:pPr>
        <w:pStyle w:val="Bullets"/>
      </w:pPr>
      <w:r w:rsidRPr="005E03FC">
        <w:rPr>
          <w:b/>
        </w:rPr>
        <w:t>Builders and developers</w:t>
      </w:r>
      <w:r w:rsidRPr="00535015">
        <w:t xml:space="preserve"> can use the updated map data to determine where and how to build structures more safely and how high to build to r</w:t>
      </w:r>
      <w:r w:rsidR="00B44AE0">
        <w:t>educe the risk of flood damage.</w:t>
      </w:r>
    </w:p>
    <w:p w14:paraId="40F3E0AB" w14:textId="77777777" w:rsidR="00535015" w:rsidRPr="00535015" w:rsidRDefault="00535015" w:rsidP="000F2DC2">
      <w:pPr>
        <w:pStyle w:val="Bullets"/>
      </w:pPr>
      <w:r w:rsidRPr="005E03FC">
        <w:rPr>
          <w:b/>
        </w:rPr>
        <w:t>Real estate agents</w:t>
      </w:r>
      <w:r w:rsidRPr="00535015">
        <w:t xml:space="preserve"> will be better able to inform </w:t>
      </w:r>
      <w:r w:rsidR="00B44AE0">
        <w:br/>
      </w:r>
      <w:r w:rsidRPr="00535015">
        <w:t>clients of the risk factors that may affect the property they are buying or selling as well as any flood insur</w:t>
      </w:r>
      <w:r w:rsidR="00B44AE0">
        <w:t>ance requirements.</w:t>
      </w:r>
    </w:p>
    <w:p w14:paraId="40F3E0AC" w14:textId="77777777" w:rsidR="00535015" w:rsidRPr="00535015" w:rsidRDefault="00535015" w:rsidP="000F2DC2">
      <w:pPr>
        <w:pStyle w:val="Bullets"/>
      </w:pPr>
      <w:r w:rsidRPr="005E03FC">
        <w:rPr>
          <w:b/>
        </w:rPr>
        <w:t>Insurance agents</w:t>
      </w:r>
      <w:r w:rsidRPr="00535015">
        <w:t xml:space="preserve"> will know their clients’ current flood risk and can provide more informed recommendations regarding flood insurance coverage options.</w:t>
      </w:r>
    </w:p>
    <w:p w14:paraId="40F3E0AD" w14:textId="77777777" w:rsidR="00535015" w:rsidRPr="00535015" w:rsidRDefault="00535015" w:rsidP="000F2DC2">
      <w:pPr>
        <w:pStyle w:val="ParagraphHeading"/>
      </w:pPr>
      <w:r w:rsidRPr="00535015">
        <w:t xml:space="preserve">HOW RESIDENTS AND </w:t>
      </w:r>
      <w:r w:rsidR="0077798F">
        <w:br/>
      </w:r>
      <w:r w:rsidRPr="00535015">
        <w:t>BUSINESSES ARE AFFECTED</w:t>
      </w:r>
    </w:p>
    <w:p w14:paraId="40F3E0AE" w14:textId="77777777" w:rsidR="00535015" w:rsidRPr="00535015" w:rsidRDefault="00535015" w:rsidP="000F2DC2">
      <w:pPr>
        <w:pStyle w:val="BulletHeadingParagraph"/>
      </w:pPr>
      <w:r w:rsidRPr="00535015">
        <w:t>Flood zone designations and base flood elevations</w:t>
      </w:r>
      <w:r w:rsidR="000F2DC2" w:rsidRPr="00195541">
        <w:rPr>
          <w:rStyle w:val="FootnoteReference"/>
          <w:sz w:val="18"/>
        </w:rPr>
        <w:footnoteReference w:id="1"/>
      </w:r>
      <w:r w:rsidR="00187904">
        <w:t xml:space="preserve"> </w:t>
      </w:r>
      <w:r w:rsidRPr="00535015">
        <w:t>will change with the new flood maps.</w:t>
      </w:r>
      <w:r w:rsidR="00406FE9">
        <w:t xml:space="preserve"> </w:t>
      </w:r>
      <w:r w:rsidRPr="00535015">
        <w:t xml:space="preserve">Some property </w:t>
      </w:r>
      <w:r w:rsidR="00946545">
        <w:br/>
      </w:r>
      <w:r w:rsidRPr="00535015">
        <w:t>owners with mortgages will face new flood insurance requirements, and people seeking to build or to substantially add to existing buildings may face new permitting and construction requirements. For example:</w:t>
      </w:r>
    </w:p>
    <w:p w14:paraId="40F3E0AF" w14:textId="0A03F3C7" w:rsidR="00535015" w:rsidRPr="00535015" w:rsidRDefault="00535015" w:rsidP="000F2DC2">
      <w:pPr>
        <w:pStyle w:val="Bullets"/>
      </w:pPr>
      <w:r w:rsidRPr="00535015">
        <w:t>If your building is re-mapped from a moderate- or low-risk flood zone to a high-risk zone, flood insurance</w:t>
      </w:r>
      <w:r w:rsidR="00412D09">
        <w:t xml:space="preserve"> is likely to be a requirement.</w:t>
      </w:r>
      <w:r w:rsidR="009D4894">
        <w:t xml:space="preserve"> The NFIP provides a one-time discount if you buy a policy within one year</w:t>
      </w:r>
      <w:r w:rsidR="00DD798A">
        <w:t xml:space="preserve"> of the updated map’s effective date.</w:t>
      </w:r>
    </w:p>
    <w:p w14:paraId="40F3E0B1" w14:textId="77777777" w:rsidR="00535015" w:rsidRPr="00535015" w:rsidRDefault="00535015" w:rsidP="000F2DC2">
      <w:pPr>
        <w:pStyle w:val="Bullets"/>
      </w:pPr>
      <w:r w:rsidRPr="00535015">
        <w:lastRenderedPageBreak/>
        <w:t>If your building is re-mapped from a high-risk zone to a moderate- or low-risk zone (labeled as an X zone), the risk of flooding is reduced</w:t>
      </w:r>
      <w:r w:rsidR="00221213">
        <w:t>,</w:t>
      </w:r>
      <w:r w:rsidRPr="00535015">
        <w:t xml:space="preserve"> </w:t>
      </w:r>
      <w:r w:rsidRPr="00B53AB1">
        <w:rPr>
          <w:b/>
        </w:rPr>
        <w:t>but not removed</w:t>
      </w:r>
      <w:r w:rsidRPr="00535015">
        <w:t xml:space="preserve"> and flood insurance is stil</w:t>
      </w:r>
      <w:r w:rsidR="00412D09">
        <w:t>l recommended.</w:t>
      </w:r>
    </w:p>
    <w:p w14:paraId="40F3E0B2" w14:textId="77777777" w:rsidR="00535015" w:rsidRPr="00535015" w:rsidRDefault="00535015" w:rsidP="000F2DC2">
      <w:pPr>
        <w:pStyle w:val="Bullets"/>
      </w:pPr>
      <w:r w:rsidRPr="00535015">
        <w:t>If you are planning new construction or improvements to your home or business, design requirements may change based on the new flood risk information.</w:t>
      </w:r>
    </w:p>
    <w:p w14:paraId="40F3E0B3" w14:textId="77777777" w:rsidR="00535015" w:rsidRPr="003C20E8" w:rsidRDefault="00535015" w:rsidP="000F2DC2">
      <w:pPr>
        <w:pStyle w:val="ParagraphHeading"/>
        <w:rPr>
          <w:b w:val="0"/>
        </w:rPr>
      </w:pPr>
      <w:r w:rsidRPr="00535015">
        <w:t xml:space="preserve">BEFORE THE MAPS BECOME EFFECTIVE: </w:t>
      </w:r>
      <w:r w:rsidRPr="003C20E8">
        <w:rPr>
          <w:b w:val="0"/>
        </w:rPr>
        <w:t>PUBLIC COMMENT AND REVIEW</w:t>
      </w:r>
    </w:p>
    <w:p w14:paraId="40F3E0B4" w14:textId="71FC5EF8" w:rsidR="00535015" w:rsidRPr="00535015" w:rsidRDefault="00535015" w:rsidP="000F2DC2">
      <w:r w:rsidRPr="00535015">
        <w:t xml:space="preserve">The preliminary FIRMs have been provided to </w:t>
      </w:r>
      <w:r w:rsidRPr="004D6E77">
        <w:rPr>
          <w:rStyle w:val="CustomizableText"/>
        </w:rPr>
        <w:t>[community/county name]</w:t>
      </w:r>
      <w:r w:rsidRPr="00535015">
        <w:t xml:space="preserve"> for review. </w:t>
      </w:r>
      <w:r w:rsidR="00DD798A">
        <w:t xml:space="preserve">Virtual or in-person </w:t>
      </w:r>
      <w:r w:rsidRPr="00535015">
        <w:t>Open House</w:t>
      </w:r>
      <w:r w:rsidRPr="00703BD4">
        <w:rPr>
          <w:rStyle w:val="CustomizableText"/>
        </w:rPr>
        <w:t>[s]</w:t>
      </w:r>
      <w:r w:rsidRPr="00535015">
        <w:t xml:space="preserve"> will be </w:t>
      </w:r>
      <w:r w:rsidRPr="00703BD4">
        <w:rPr>
          <w:rStyle w:val="CustomizableText"/>
        </w:rPr>
        <w:t>[were]</w:t>
      </w:r>
      <w:r w:rsidRPr="00535015">
        <w:t xml:space="preserve"> held to allow residents and business owners to view the new maps and ask FEMA, GA DNR</w:t>
      </w:r>
      <w:r w:rsidR="00FC3504">
        <w:t>,</w:t>
      </w:r>
      <w:r w:rsidRPr="00535015">
        <w:t xml:space="preserve"> and </w:t>
      </w:r>
      <w:r w:rsidRPr="00C1444B">
        <w:rPr>
          <w:rStyle w:val="CustomizableText"/>
        </w:rPr>
        <w:t>[county/commu</w:t>
      </w:r>
      <w:r w:rsidR="000F2DC2" w:rsidRPr="00C1444B">
        <w:rPr>
          <w:rStyle w:val="CustomizableText"/>
        </w:rPr>
        <w:t>nity name]</w:t>
      </w:r>
      <w:r w:rsidR="000F2DC2">
        <w:t xml:space="preserve"> officials questions.</w:t>
      </w:r>
    </w:p>
    <w:p w14:paraId="40F3E0B5" w14:textId="77777777" w:rsidR="00535015" w:rsidRPr="00697EF2" w:rsidRDefault="00224F1C" w:rsidP="00221213">
      <w:pPr>
        <w:pStyle w:val="ParagraphHeadingLevel3"/>
        <w:rPr>
          <w:rStyle w:val="CustomizableText"/>
          <w:b w:val="0"/>
        </w:rPr>
      </w:pPr>
      <w:r>
        <w:rPr>
          <w:rStyle w:val="CustomizableText"/>
        </w:rPr>
        <w:t>[</w:t>
      </w:r>
      <w:r w:rsidR="00535015" w:rsidRPr="00697EF2">
        <w:rPr>
          <w:rStyle w:val="CustomizableText"/>
        </w:rPr>
        <w:t>INCLUDE THE FOLLOWING PARAGRAPHS IF BFEs AND/OR ZONES HAVE BEEN CHANGED IN THE COMMUNITY:</w:t>
      </w:r>
      <w:r>
        <w:rPr>
          <w:rStyle w:val="CustomizableText"/>
        </w:rPr>
        <w:t>]</w:t>
      </w:r>
    </w:p>
    <w:p w14:paraId="40F3E0B6" w14:textId="77777777" w:rsidR="00535015" w:rsidRPr="000F2DC2" w:rsidRDefault="00535015" w:rsidP="000F2DC2">
      <w:pPr>
        <w:rPr>
          <w:rStyle w:val="CustomizableText"/>
        </w:rPr>
      </w:pPr>
      <w:r w:rsidRPr="000F2DC2">
        <w:rPr>
          <w:rStyle w:val="CustomizableText"/>
        </w:rPr>
        <w:t>[The next step in the process, a 90-day public comment period, gives property owners an opportunity to submit objections to information shown on the preliminary maps or in the accompanying study. Objections can be in th</w:t>
      </w:r>
      <w:r w:rsidR="00C1444B">
        <w:rPr>
          <w:rStyle w:val="CustomizableText"/>
        </w:rPr>
        <w:t>e form of an appeal or comment.</w:t>
      </w:r>
      <w:r w:rsidR="00221213">
        <w:rPr>
          <w:rStyle w:val="CustomizableText"/>
        </w:rPr>
        <w:t>]</w:t>
      </w:r>
    </w:p>
    <w:p w14:paraId="40F3E0B7" w14:textId="77777777" w:rsidR="00535015" w:rsidRPr="000F2DC2" w:rsidRDefault="00221213" w:rsidP="000F2DC2">
      <w:pPr>
        <w:rPr>
          <w:rStyle w:val="CustomizableText"/>
        </w:rPr>
      </w:pPr>
      <w:r>
        <w:rPr>
          <w:rStyle w:val="CustomizableText"/>
        </w:rPr>
        <w:t>[</w:t>
      </w:r>
      <w:r w:rsidR="00535015" w:rsidRPr="000F2DC2">
        <w:rPr>
          <w:rStyle w:val="CustomizableText"/>
        </w:rPr>
        <w:t xml:space="preserve">An appeal must be based on data that proves that a proposed Base Flood Elevation/Base Flood Depth, flood way or flood hazard boundary shown on the preliminary flood map or in a flood insurance study report is scientifically or technically incorrect. A comment usually involves changes to items such as roads and road names, and corporate limits. During and following the 90-day public comment period, GA DNR and FEMA will review what is received and determine the merits of the </w:t>
      </w:r>
      <w:r w:rsidR="00C1444B">
        <w:rPr>
          <w:rStyle w:val="CustomizableText"/>
        </w:rPr>
        <w:t>comments and appeals submitted.</w:t>
      </w:r>
      <w:r>
        <w:rPr>
          <w:rStyle w:val="CustomizableText"/>
        </w:rPr>
        <w:t>]</w:t>
      </w:r>
    </w:p>
    <w:p w14:paraId="40F3E0B8" w14:textId="77777777" w:rsidR="00535015" w:rsidRPr="000F2DC2" w:rsidRDefault="00221213" w:rsidP="000F2DC2">
      <w:pPr>
        <w:rPr>
          <w:rStyle w:val="CustomizableText"/>
        </w:rPr>
      </w:pPr>
      <w:r>
        <w:rPr>
          <w:rStyle w:val="CustomizableText"/>
        </w:rPr>
        <w:t>[</w:t>
      </w:r>
      <w:r w:rsidR="00535015" w:rsidRPr="000F2DC2">
        <w:rPr>
          <w:rStyle w:val="CustomizableText"/>
        </w:rPr>
        <w:t>Property owners who have concerns and do not submit an objection during the public comment period can still submit a Letter of Map Amendment (LOMA) request to FEMA after the maps become effective.]</w:t>
      </w:r>
    </w:p>
    <w:p w14:paraId="40F3E0B9" w14:textId="77777777" w:rsidR="00535015" w:rsidRPr="00535015" w:rsidRDefault="00535015" w:rsidP="000F2DC2">
      <w:pPr>
        <w:pStyle w:val="ParagraphHeading"/>
      </w:pPr>
      <w:r w:rsidRPr="00535015">
        <w:t>STAY INFORMED</w:t>
      </w:r>
    </w:p>
    <w:p w14:paraId="40F3E0BA" w14:textId="77777777" w:rsidR="00535015" w:rsidRPr="00535015" w:rsidRDefault="00535015" w:rsidP="000F2DC2">
      <w:pPr>
        <w:pStyle w:val="BulletHeadingParagraph"/>
      </w:pPr>
      <w:r w:rsidRPr="00535015">
        <w:t xml:space="preserve">Knowing when and where map changes are occurring allows you to be properly prepared to make important decisions. Prepare by staying in contact with local officials and periodically visiting the </w:t>
      </w:r>
      <w:r w:rsidRPr="004D187C">
        <w:rPr>
          <w:rStyle w:val="CustomizableText"/>
        </w:rPr>
        <w:t>[community or county name]</w:t>
      </w:r>
      <w:r w:rsidRPr="00535015">
        <w:t xml:space="preserve"> web site at </w:t>
      </w:r>
      <w:r w:rsidRPr="004D187C">
        <w:rPr>
          <w:rStyle w:val="CustomizableText"/>
        </w:rPr>
        <w:t>[web link]</w:t>
      </w:r>
      <w:r w:rsidRPr="00535015">
        <w:t xml:space="preserve">. The preliminary maps can be viewed at </w:t>
      </w:r>
      <w:r w:rsidRPr="004D187C">
        <w:rPr>
          <w:rStyle w:val="CustomizableText"/>
        </w:rPr>
        <w:t>[URL]</w:t>
      </w:r>
      <w:r w:rsidRPr="00535015">
        <w:t xml:space="preserve"> when they are released. The maps will also be available for viewing at </w:t>
      </w:r>
      <w:r w:rsidRPr="004D187C">
        <w:rPr>
          <w:rStyle w:val="CustomizableText"/>
        </w:rPr>
        <w:t>[put location and times it is open]</w:t>
      </w:r>
      <w:r w:rsidRPr="00535015">
        <w:t xml:space="preserve">. Questions can be directed to the </w:t>
      </w:r>
      <w:r w:rsidRPr="00847733">
        <w:rPr>
          <w:rStyle w:val="CustomizableText"/>
        </w:rPr>
        <w:t>[identify where]</w:t>
      </w:r>
      <w:r w:rsidRPr="00535015">
        <w:t xml:space="preserve"> by calling </w:t>
      </w:r>
      <w:r w:rsidRPr="00847733">
        <w:rPr>
          <w:rStyle w:val="CustomizableText"/>
        </w:rPr>
        <w:t>[phone number]</w:t>
      </w:r>
      <w:r w:rsidRPr="00535015">
        <w:t xml:space="preserve"> during business hours </w:t>
      </w:r>
      <w:r w:rsidRPr="00847733">
        <w:rPr>
          <w:rStyle w:val="CustomizableText"/>
        </w:rPr>
        <w:t>[days and times]</w:t>
      </w:r>
      <w:r w:rsidRPr="00535015">
        <w:t>.</w:t>
      </w:r>
    </w:p>
    <w:p w14:paraId="40F3E0BB" w14:textId="7D7FB73E" w:rsidR="00535015" w:rsidRPr="00535015" w:rsidRDefault="00535015" w:rsidP="000F2DC2">
      <w:pPr>
        <w:pStyle w:val="Bullets"/>
      </w:pPr>
      <w:r w:rsidRPr="00535015">
        <w:t xml:space="preserve">Contact your local insurance agent to learn more about flood insurance and your </w:t>
      </w:r>
      <w:r w:rsidR="00BC15A9" w:rsidRPr="00535015">
        <w:t>options or</w:t>
      </w:r>
      <w:r w:rsidRPr="00535015">
        <w:t xml:space="preserve"> visit</w:t>
      </w:r>
      <w:r w:rsidR="005E2486">
        <w:t xml:space="preserve"> </w:t>
      </w:r>
      <w:hyperlink r:id="rId9" w:history="1">
        <w:r w:rsidR="00A90340" w:rsidRPr="00E953B1">
          <w:rPr>
            <w:rStyle w:val="Hyperlink"/>
          </w:rPr>
          <w:t>www.FloodSmart.gov</w:t>
        </w:r>
      </w:hyperlink>
      <w:r w:rsidR="00A90340">
        <w:t xml:space="preserve">. </w:t>
      </w:r>
    </w:p>
    <w:p w14:paraId="40F3E0BC" w14:textId="5C8BA226" w:rsidR="00221213" w:rsidRDefault="00535015" w:rsidP="00221213">
      <w:pPr>
        <w:pStyle w:val="Bullets"/>
      </w:pPr>
      <w:r w:rsidRPr="00535015">
        <w:t>To learn more about the Georgia Flood Mapping, Assessment and Planning (</w:t>
      </w:r>
      <w:r w:rsidR="005E2486">
        <w:t>MAP</w:t>
      </w:r>
      <w:r w:rsidRPr="00535015">
        <w:t xml:space="preserve">) program, visit </w:t>
      </w:r>
      <w:hyperlink r:id="rId10" w:history="1">
        <w:r w:rsidR="008218B5" w:rsidRPr="00EF4941">
          <w:rPr>
            <w:rStyle w:val="Hyperlink"/>
          </w:rPr>
          <w:t>www.GeorgiaDFIRM.com</w:t>
        </w:r>
      </w:hyperlink>
      <w:r w:rsidR="000F2DC2">
        <w:t>.</w:t>
      </w:r>
    </w:p>
    <w:p w14:paraId="40F3E0BD" w14:textId="77777777" w:rsidR="00EC7CF7" w:rsidRPr="00FB0456" w:rsidRDefault="00EC7CF7" w:rsidP="00EC7CF7">
      <w:pPr>
        <w:rPr>
          <w:sz w:val="16"/>
          <w:szCs w:val="16"/>
        </w:rPr>
      </w:pPr>
    </w:p>
    <w:p w14:paraId="40F3E0BE" w14:textId="77777777" w:rsidR="008218B5" w:rsidRPr="00535015" w:rsidRDefault="00221213" w:rsidP="008218B5">
      <w:r w:rsidRPr="008459C8">
        <w:rPr>
          <w:noProof/>
        </w:rPr>
        <mc:AlternateContent>
          <mc:Choice Requires="wps">
            <w:drawing>
              <wp:inline distT="0" distB="0" distL="0" distR="0" wp14:anchorId="40F3E0C1" wp14:editId="40F3E0C2">
                <wp:extent cx="3086100" cy="2658091"/>
                <wp:effectExtent l="0" t="0" r="0" b="5080"/>
                <wp:docPr id="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658091"/>
                        </a:xfrm>
                        <a:prstGeom prst="rect">
                          <a:avLst/>
                        </a:prstGeom>
                        <a:solidFill>
                          <a:srgbClr val="E1E9F2">
                            <a:alpha val="50000"/>
                          </a:srgbClr>
                        </a:solidFill>
                        <a:ln>
                          <a:noFill/>
                        </a:ln>
                        <a:effectLst/>
                      </wps:spPr>
                      <wps:txbx>
                        <w:txbxContent>
                          <w:p w14:paraId="40F3E0D5" w14:textId="77777777" w:rsidR="00221213" w:rsidRPr="00AA1A2E" w:rsidRDefault="00221213" w:rsidP="00221213">
                            <w:pPr>
                              <w:pStyle w:val="ParagraphHeadingLevel2"/>
                            </w:pPr>
                            <w:r>
                              <w:t>Mapping Milestones</w:t>
                            </w:r>
                          </w:p>
                          <w:p w14:paraId="40F3E0D6" w14:textId="77777777" w:rsidR="00221213" w:rsidRPr="000B5B10" w:rsidRDefault="00221213" w:rsidP="00221213">
                            <w:pPr>
                              <w:pStyle w:val="CalloutBoxText"/>
                              <w:rPr>
                                <w:color w:val="FF0000"/>
                              </w:rPr>
                            </w:pPr>
                            <w:r w:rsidRPr="00C03266">
                              <w:rPr>
                                <w:b/>
                                <w:color w:val="FF0000"/>
                              </w:rPr>
                              <w:t>[DATE]:</w:t>
                            </w:r>
                            <w:r w:rsidRPr="000B5B10">
                              <w:rPr>
                                <w:color w:val="FF0000"/>
                              </w:rPr>
                              <w:t xml:space="preserve"> </w:t>
                            </w:r>
                            <w:r w:rsidRPr="00221213">
                              <w:t>Preliminary flood maps released</w:t>
                            </w:r>
                          </w:p>
                          <w:p w14:paraId="40F3E0D7" w14:textId="77777777" w:rsidR="00221213" w:rsidRPr="000B5B10" w:rsidRDefault="00221213" w:rsidP="00221213">
                            <w:pPr>
                              <w:pStyle w:val="CalloutBoxText"/>
                              <w:rPr>
                                <w:color w:val="FF0000"/>
                              </w:rPr>
                            </w:pPr>
                            <w:r w:rsidRPr="00C03266">
                              <w:rPr>
                                <w:b/>
                                <w:color w:val="FF0000"/>
                              </w:rPr>
                              <w:t>[DATE]:</w:t>
                            </w:r>
                            <w:r w:rsidRPr="000B5B10">
                              <w:rPr>
                                <w:color w:val="FF0000"/>
                              </w:rPr>
                              <w:t xml:space="preserve"> Open House Held; Public Review</w:t>
                            </w:r>
                          </w:p>
                          <w:p w14:paraId="40F3E0D8" w14:textId="77777777" w:rsidR="00221213" w:rsidRPr="000B5B10" w:rsidRDefault="00221213" w:rsidP="00221213">
                            <w:pPr>
                              <w:pStyle w:val="CalloutBoxText"/>
                              <w:rPr>
                                <w:color w:val="FF0000"/>
                              </w:rPr>
                            </w:pPr>
                            <w:r w:rsidRPr="00C03266">
                              <w:rPr>
                                <w:b/>
                                <w:color w:val="FF0000"/>
                              </w:rPr>
                              <w:t>[DATE]:</w:t>
                            </w:r>
                            <w:r w:rsidRPr="000B5B10">
                              <w:rPr>
                                <w:color w:val="FF0000"/>
                              </w:rPr>
                              <w:t xml:space="preserve"> Start of [90-day] Public Comment Period [(for filing of appeals and comment)]</w:t>
                            </w:r>
                          </w:p>
                          <w:p w14:paraId="40F3E0D9" w14:textId="217E7A68" w:rsidR="00221213" w:rsidRPr="00CC531C" w:rsidRDefault="00221213" w:rsidP="00221213">
                            <w:pPr>
                              <w:pStyle w:val="CalloutBoxText"/>
                            </w:pPr>
                            <w:r w:rsidRPr="00C03266">
                              <w:rPr>
                                <w:b/>
                                <w:color w:val="FF0000"/>
                              </w:rPr>
                              <w:t>[Target Date, Month or Season (e.g., Fall 20</w:t>
                            </w:r>
                            <w:r w:rsidR="00A90340">
                              <w:rPr>
                                <w:b/>
                                <w:color w:val="FF0000"/>
                              </w:rPr>
                              <w:t>27</w:t>
                            </w:r>
                            <w:r w:rsidRPr="00C03266">
                              <w:rPr>
                                <w:b/>
                                <w:color w:val="FF0000"/>
                              </w:rPr>
                              <w:t>)]</w:t>
                            </w:r>
                            <w:r w:rsidRPr="00C03266">
                              <w:rPr>
                                <w:b/>
                              </w:rPr>
                              <w:t>*:</w:t>
                            </w:r>
                            <w:r w:rsidRPr="00CC531C">
                              <w:t xml:space="preserve"> New flood maps take effect; new flood insurance requirements also take effect</w:t>
                            </w:r>
                          </w:p>
                          <w:p w14:paraId="40F3E0DA" w14:textId="77777777" w:rsidR="00221213" w:rsidRPr="00CC531C" w:rsidRDefault="00221213" w:rsidP="00221213">
                            <w:pPr>
                              <w:pStyle w:val="CalloutBoxText"/>
                              <w:rPr>
                                <w:b/>
                                <w:spacing w:val="-4"/>
                              </w:rPr>
                            </w:pPr>
                            <w:r w:rsidRPr="00CC531C">
                              <w:rPr>
                                <w:b/>
                                <w:spacing w:val="-4"/>
                              </w:rPr>
                              <w:t xml:space="preserve">Visit </w:t>
                            </w:r>
                            <w:hyperlink r:id="rId11" w:history="1">
                              <w:r w:rsidRPr="00A90340">
                                <w:rPr>
                                  <w:rStyle w:val="Hyperlink"/>
                                  <w:b/>
                                  <w:bCs/>
                                </w:rPr>
                                <w:t>www.GeorgiaDFIRM.com</w:t>
                              </w:r>
                            </w:hyperlink>
                            <w:r w:rsidRPr="00CC531C">
                              <w:rPr>
                                <w:spacing w:val="-4"/>
                              </w:rPr>
                              <w:t xml:space="preserve"> </w:t>
                            </w:r>
                            <w:r>
                              <w:rPr>
                                <w:rStyle w:val="CustomizableText"/>
                              </w:rPr>
                              <w:t>[or local website]</w:t>
                            </w:r>
                            <w:r>
                              <w:rPr>
                                <w:spacing w:val="-4"/>
                              </w:rPr>
                              <w:t xml:space="preserve"> </w:t>
                            </w:r>
                            <w:r w:rsidRPr="00CC531C">
                              <w:rPr>
                                <w:spacing w:val="-4"/>
                              </w:rPr>
                              <w:t>to learn more about the mapping process and where and when meetings may be held</w:t>
                            </w:r>
                          </w:p>
                          <w:p w14:paraId="40F3E0DB" w14:textId="77777777" w:rsidR="00221213" w:rsidRPr="00CC531C" w:rsidRDefault="00221213" w:rsidP="00221213">
                            <w:pPr>
                              <w:pStyle w:val="ParagraphHeadingLevel3"/>
                            </w:pPr>
                            <w:r w:rsidRPr="00CC531C">
                              <w:t xml:space="preserve">For </w:t>
                            </w:r>
                            <w:r>
                              <w:t>g</w:t>
                            </w:r>
                            <w:r w:rsidRPr="00CC531C">
                              <w:t xml:space="preserve">eneral </w:t>
                            </w:r>
                            <w:r>
                              <w:t>i</w:t>
                            </w:r>
                            <w:r w:rsidRPr="00CC531C">
                              <w:t>nformation</w:t>
                            </w:r>
                            <w:r>
                              <w:t>,</w:t>
                            </w:r>
                            <w:r w:rsidRPr="00CC531C">
                              <w:t xml:space="preserve"> </w:t>
                            </w:r>
                            <w:r>
                              <w:t>c</w:t>
                            </w:r>
                            <w:r w:rsidRPr="00CC531C">
                              <w:t>all</w:t>
                            </w:r>
                            <w:r>
                              <w:t>:</w:t>
                            </w:r>
                          </w:p>
                          <w:p w14:paraId="40F3E0DC" w14:textId="77777777" w:rsidR="00221213" w:rsidRPr="00CC531C" w:rsidRDefault="00221213" w:rsidP="00221213">
                            <w:pPr>
                              <w:pStyle w:val="CalloutBoxText"/>
                            </w:pPr>
                            <w:r w:rsidRPr="00CC531C">
                              <w:t>The</w:t>
                            </w:r>
                            <w:r w:rsidRPr="00AF705C">
                              <w:rPr>
                                <w:color w:val="FF0000"/>
                              </w:rPr>
                              <w:t xml:space="preserve"> [name of local call center or contact number]</w:t>
                            </w:r>
                            <w:r w:rsidRPr="00CC531C">
                              <w:t xml:space="preserve"> at </w:t>
                            </w:r>
                            <w:r w:rsidRPr="00AF705C">
                              <w:rPr>
                                <w:color w:val="FF0000"/>
                              </w:rPr>
                              <w:t>[phone #]</w:t>
                            </w:r>
                            <w:r w:rsidRPr="00CC531C">
                              <w:t>.</w:t>
                            </w:r>
                            <w:r>
                              <w:t xml:space="preserve"> </w:t>
                            </w:r>
                            <w:r w:rsidRPr="00CC531C">
                              <w:t xml:space="preserve">Open </w:t>
                            </w:r>
                            <w:r w:rsidRPr="00A412EB">
                              <w:rPr>
                                <w:color w:val="FF0000"/>
                              </w:rPr>
                              <w:t>[enter hours of operation]</w:t>
                            </w:r>
                            <w:r w:rsidRPr="00CC531C">
                              <w:t>.</w:t>
                            </w:r>
                          </w:p>
                          <w:p w14:paraId="40F3E0DD" w14:textId="77777777" w:rsidR="00221213" w:rsidRPr="00446376" w:rsidRDefault="00221213" w:rsidP="00221213">
                            <w:pPr>
                              <w:pStyle w:val="CalloutBoxText"/>
                              <w:rPr>
                                <w:sz w:val="16"/>
                                <w:szCs w:val="16"/>
                              </w:rPr>
                            </w:pPr>
                            <w:r w:rsidRPr="00446376">
                              <w:rPr>
                                <w:sz w:val="16"/>
                                <w:szCs w:val="16"/>
                              </w:rPr>
                              <w:t>*Date subject to change pending completion of review process</w:t>
                            </w:r>
                          </w:p>
                        </w:txbxContent>
                      </wps:txbx>
                      <wps:bodyPr rot="0" vert="horz" wrap="square" lIns="137160" tIns="91440" rIns="137160" bIns="91440" anchor="t" anchorCtr="0" upright="1">
                        <a:spAutoFit/>
                      </wps:bodyPr>
                    </wps:wsp>
                  </a:graphicData>
                </a:graphic>
              </wp:inline>
            </w:drawing>
          </mc:Choice>
          <mc:Fallback>
            <w:pict>
              <v:shapetype w14:anchorId="40F3E0C1" id="_x0000_t202" coordsize="21600,21600" o:spt="202" path="m,l,21600r21600,l21600,xe">
                <v:stroke joinstyle="miter"/>
                <v:path gradientshapeok="t" o:connecttype="rect"/>
              </v:shapetype>
              <v:shape id="Text Box 90" o:spid="_x0000_s1026" type="#_x0000_t202" style="width:243pt;height:20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" fillcolor="#e1e9f2" stroked="f">
                <v:fill opacity="32896f"/>
                <v:textbox style="mso-fit-shape-to-text:t" inset="10.8pt,7.2pt,10.8pt,7.2pt">
                  <w:txbxContent>
                    <w:p w14:paraId="40F3E0D5" w14:textId="77777777" w:rsidR="00221213" w:rsidRPr="00AA1A2E" w:rsidRDefault="00221213" w:rsidP="00221213">
                      <w:pPr>
                        <w:pStyle w:val="ParagraphHeadingLevel2"/>
                      </w:pPr>
                      <w:r>
                        <w:t>Mapping Milestones</w:t>
                      </w:r>
                    </w:p>
                    <w:p w14:paraId="40F3E0D6" w14:textId="77777777" w:rsidR="00221213" w:rsidRPr="000B5B10" w:rsidRDefault="00221213" w:rsidP="00221213">
                      <w:pPr>
                        <w:pStyle w:val="CalloutBoxText"/>
                        <w:rPr>
                          <w:color w:val="FF0000"/>
                        </w:rPr>
                      </w:pPr>
                      <w:r w:rsidRPr="00C03266">
                        <w:rPr>
                          <w:b/>
                          <w:color w:val="FF0000"/>
                        </w:rPr>
                        <w:t>[DATE]:</w:t>
                      </w:r>
                      <w:r w:rsidRPr="000B5B10">
                        <w:rPr>
                          <w:color w:val="FF0000"/>
                        </w:rPr>
                        <w:t xml:space="preserve"> </w:t>
                      </w:r>
                      <w:r w:rsidRPr="00221213">
                        <w:t>Preliminary flood maps released</w:t>
                      </w:r>
                    </w:p>
                    <w:p w14:paraId="40F3E0D7" w14:textId="77777777" w:rsidR="00221213" w:rsidRPr="000B5B10" w:rsidRDefault="00221213" w:rsidP="00221213">
                      <w:pPr>
                        <w:pStyle w:val="CalloutBoxText"/>
                        <w:rPr>
                          <w:color w:val="FF0000"/>
                        </w:rPr>
                      </w:pPr>
                      <w:r w:rsidRPr="00C03266">
                        <w:rPr>
                          <w:b/>
                          <w:color w:val="FF0000"/>
                        </w:rPr>
                        <w:t>[DATE]:</w:t>
                      </w:r>
                      <w:r w:rsidRPr="000B5B10">
                        <w:rPr>
                          <w:color w:val="FF0000"/>
                        </w:rPr>
                        <w:t xml:space="preserve"> Open House Held; Public Review</w:t>
                      </w:r>
                    </w:p>
                    <w:p w14:paraId="40F3E0D8" w14:textId="77777777" w:rsidR="00221213" w:rsidRPr="000B5B10" w:rsidRDefault="00221213" w:rsidP="00221213">
                      <w:pPr>
                        <w:pStyle w:val="CalloutBoxText"/>
                        <w:rPr>
                          <w:color w:val="FF0000"/>
                        </w:rPr>
                      </w:pPr>
                      <w:r w:rsidRPr="00C03266">
                        <w:rPr>
                          <w:b/>
                          <w:color w:val="FF0000"/>
                        </w:rPr>
                        <w:t>[DATE]:</w:t>
                      </w:r>
                      <w:r w:rsidRPr="000B5B10">
                        <w:rPr>
                          <w:color w:val="FF0000"/>
                        </w:rPr>
                        <w:t xml:space="preserve"> Start of [90-day] Public Comment Period [(for filing of appeals and comment)]</w:t>
                      </w:r>
                    </w:p>
                    <w:p w14:paraId="40F3E0D9" w14:textId="217E7A68" w:rsidR="00221213" w:rsidRPr="00CC531C" w:rsidRDefault="00221213" w:rsidP="00221213">
                      <w:pPr>
                        <w:pStyle w:val="CalloutBoxText"/>
                      </w:pPr>
                      <w:r w:rsidRPr="00C03266">
                        <w:rPr>
                          <w:b/>
                          <w:color w:val="FF0000"/>
                        </w:rPr>
                        <w:t>[Target Date, Month or Season (e.g., Fall 20</w:t>
                      </w:r>
                      <w:r w:rsidR="00A90340">
                        <w:rPr>
                          <w:b/>
                          <w:color w:val="FF0000"/>
                        </w:rPr>
                        <w:t>27</w:t>
                      </w:r>
                      <w:r w:rsidRPr="00C03266">
                        <w:rPr>
                          <w:b/>
                          <w:color w:val="FF0000"/>
                        </w:rPr>
                        <w:t>)]</w:t>
                      </w:r>
                      <w:r w:rsidRPr="00C03266">
                        <w:rPr>
                          <w:b/>
                        </w:rPr>
                        <w:t>*:</w:t>
                      </w:r>
                      <w:r w:rsidRPr="00CC531C">
                        <w:t xml:space="preserve"> New flood maps take effect; new flood insurance requirements also take effect</w:t>
                      </w:r>
                    </w:p>
                    <w:p w14:paraId="40F3E0DA" w14:textId="77777777" w:rsidR="00221213" w:rsidRPr="00CC531C" w:rsidRDefault="00221213" w:rsidP="00221213">
                      <w:pPr>
                        <w:pStyle w:val="CalloutBoxText"/>
                        <w:rPr>
                          <w:b/>
                          <w:spacing w:val="-4"/>
                        </w:rPr>
                      </w:pPr>
                      <w:r w:rsidRPr="00CC531C">
                        <w:rPr>
                          <w:b/>
                          <w:spacing w:val="-4"/>
                        </w:rPr>
                        <w:t xml:space="preserve">Visit </w:t>
                      </w:r>
                      <w:hyperlink r:id="rId12" w:history="1">
                        <w:r w:rsidRPr="00A90340">
                          <w:rPr>
                            <w:rStyle w:val="Hyperlink"/>
                            <w:b/>
                            <w:bCs/>
                          </w:rPr>
                          <w:t>www.GeorgiaDFIRM.com</w:t>
                        </w:r>
                      </w:hyperlink>
                      <w:r w:rsidRPr="00CC531C">
                        <w:rPr>
                          <w:spacing w:val="-4"/>
                        </w:rPr>
                        <w:t xml:space="preserve"> </w:t>
                      </w:r>
                      <w:r>
                        <w:rPr>
                          <w:rStyle w:val="CustomizableText"/>
                        </w:rPr>
                        <w:t>[or local website]</w:t>
                      </w:r>
                      <w:r>
                        <w:rPr>
                          <w:spacing w:val="-4"/>
                        </w:rPr>
                        <w:t xml:space="preserve"> </w:t>
                      </w:r>
                      <w:r w:rsidRPr="00CC531C">
                        <w:rPr>
                          <w:spacing w:val="-4"/>
                        </w:rPr>
                        <w:t>to learn more about the mapping process and where and when meetings may be held</w:t>
                      </w:r>
                    </w:p>
                    <w:p w14:paraId="40F3E0DB" w14:textId="77777777" w:rsidR="00221213" w:rsidRPr="00CC531C" w:rsidRDefault="00221213" w:rsidP="00221213">
                      <w:pPr>
                        <w:pStyle w:val="ParagraphHeadingLevel3"/>
                      </w:pPr>
                      <w:r w:rsidRPr="00CC531C">
                        <w:t xml:space="preserve">For </w:t>
                      </w:r>
                      <w:r>
                        <w:t>g</w:t>
                      </w:r>
                      <w:r w:rsidRPr="00CC531C">
                        <w:t xml:space="preserve">eneral </w:t>
                      </w:r>
                      <w:r>
                        <w:t>i</w:t>
                      </w:r>
                      <w:r w:rsidRPr="00CC531C">
                        <w:t>nformation</w:t>
                      </w:r>
                      <w:r>
                        <w:t>,</w:t>
                      </w:r>
                      <w:r w:rsidRPr="00CC531C">
                        <w:t xml:space="preserve"> </w:t>
                      </w:r>
                      <w:r>
                        <w:t>c</w:t>
                      </w:r>
                      <w:r w:rsidRPr="00CC531C">
                        <w:t>all</w:t>
                      </w:r>
                      <w:r>
                        <w:t>:</w:t>
                      </w:r>
                    </w:p>
                    <w:p w14:paraId="40F3E0DC" w14:textId="77777777" w:rsidR="00221213" w:rsidRPr="00CC531C" w:rsidRDefault="00221213" w:rsidP="00221213">
                      <w:pPr>
                        <w:pStyle w:val="CalloutBoxText"/>
                      </w:pPr>
                      <w:r w:rsidRPr="00CC531C">
                        <w:t>The</w:t>
                      </w:r>
                      <w:r w:rsidRPr="00AF705C">
                        <w:rPr>
                          <w:color w:val="FF0000"/>
                        </w:rPr>
                        <w:t xml:space="preserve"> [name of local call center or contact number]</w:t>
                      </w:r>
                      <w:r w:rsidRPr="00CC531C">
                        <w:t xml:space="preserve"> at </w:t>
                      </w:r>
                      <w:r w:rsidRPr="00AF705C">
                        <w:rPr>
                          <w:color w:val="FF0000"/>
                        </w:rPr>
                        <w:t>[phone #]</w:t>
                      </w:r>
                      <w:r w:rsidRPr="00CC531C">
                        <w:t>.</w:t>
                      </w:r>
                      <w:r>
                        <w:t xml:space="preserve"> </w:t>
                      </w:r>
                      <w:r w:rsidRPr="00CC531C">
                        <w:t xml:space="preserve">Open </w:t>
                      </w:r>
                      <w:r w:rsidRPr="00A412EB">
                        <w:rPr>
                          <w:color w:val="FF0000"/>
                        </w:rPr>
                        <w:t>[enter hours of operation]</w:t>
                      </w:r>
                      <w:r w:rsidRPr="00CC531C">
                        <w:t>.</w:t>
                      </w:r>
                    </w:p>
                    <w:p w14:paraId="40F3E0DD" w14:textId="77777777" w:rsidR="00221213" w:rsidRPr="00446376" w:rsidRDefault="00221213" w:rsidP="00221213">
                      <w:pPr>
                        <w:pStyle w:val="CalloutBoxText"/>
                        <w:rPr>
                          <w:sz w:val="16"/>
                          <w:szCs w:val="16"/>
                        </w:rPr>
                      </w:pPr>
                      <w:r w:rsidRPr="00446376">
                        <w:rPr>
                          <w:sz w:val="16"/>
                          <w:szCs w:val="16"/>
                        </w:rPr>
                        <w:t>*Date subject to change pending completion of review process</w:t>
                      </w:r>
                    </w:p>
                  </w:txbxContent>
                </v:textbox>
                <w10:anchorlock/>
              </v:shape>
            </w:pict>
          </mc:Fallback>
        </mc:AlternateContent>
      </w:r>
    </w:p>
    <w:sectPr w:rsidR="008218B5" w:rsidRPr="00535015" w:rsidSect="0070100B">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080" w:right="1080" w:bottom="1080" w:left="1080" w:header="864" w:footer="547" w:gutter="0"/>
      <w:cols w:num="2"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3E0C5" w14:textId="77777777" w:rsidR="002827BC" w:rsidRDefault="002827BC" w:rsidP="002827BC">
      <w:pPr>
        <w:spacing w:after="0"/>
      </w:pPr>
      <w:r>
        <w:separator/>
      </w:r>
    </w:p>
  </w:endnote>
  <w:endnote w:type="continuationSeparator" w:id="0">
    <w:p w14:paraId="40F3E0C6" w14:textId="77777777" w:rsidR="002827BC" w:rsidRDefault="002827BC" w:rsidP="002827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3" w:usb2="00000009" w:usb3="00000000" w:csb0="000001FF" w:csb1="00000000"/>
  </w:font>
  <w:font w:name="ITC Franklin Gothic Std Book">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DEB89" w14:textId="77777777" w:rsidR="0024114A" w:rsidRDefault="00241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E0C7" w14:textId="7DB41685" w:rsidR="006C3B63" w:rsidRPr="0066675E" w:rsidRDefault="006C3B63" w:rsidP="006C3B63">
    <w:pPr>
      <w:pStyle w:val="Footer"/>
      <w:jc w:val="right"/>
      <w:rPr>
        <w:rFonts w:cs="Arial"/>
        <w:color w:val="000000" w:themeColor="accent5"/>
        <w:sz w:val="16"/>
        <w:szCs w:val="16"/>
      </w:rPr>
    </w:pPr>
    <w:r w:rsidRPr="0066675E">
      <w:rPr>
        <w:rFonts w:cs="Arial"/>
        <w:color w:val="000000" w:themeColor="accent5"/>
        <w:sz w:val="16"/>
        <w:szCs w:val="16"/>
      </w:rPr>
      <w:t xml:space="preserve">revised </w:t>
    </w:r>
    <w:r w:rsidR="000A230B">
      <w:rPr>
        <w:rFonts w:cs="Arial"/>
        <w:color w:val="000000" w:themeColor="accent5"/>
        <w:sz w:val="16"/>
        <w:szCs w:val="16"/>
      </w:rPr>
      <w:t>September</w:t>
    </w:r>
    <w:r w:rsidR="009D4894">
      <w:rPr>
        <w:rFonts w:cs="Arial"/>
        <w:color w:val="000000" w:themeColor="accent5"/>
        <w:sz w:val="16"/>
        <w:szCs w:val="16"/>
      </w:rPr>
      <w:t xml:space="preserve"> 2024</w:t>
    </w:r>
  </w:p>
  <w:p w14:paraId="40F3E0C8" w14:textId="7B47FAF7" w:rsidR="006C3B63" w:rsidRPr="004653F0" w:rsidRDefault="00381148" w:rsidP="006C3B63">
    <w:pPr>
      <w:pStyle w:val="Footer"/>
      <w:jc w:val="right"/>
      <w:rPr>
        <w:sz w:val="2"/>
        <w:szCs w:val="2"/>
      </w:rPr>
    </w:pPr>
    <w:r>
      <w:rPr>
        <w:rFonts w:cs="Arial"/>
        <w:b/>
        <w:color w:val="000000" w:themeColor="accent5"/>
        <w:sz w:val="18"/>
        <w:szCs w:val="18"/>
      </w:rPr>
      <w:t xml:space="preserve">PRELIMINARY FLOOD MAPS: </w:t>
    </w:r>
    <w:r w:rsidRPr="009D502C">
      <w:rPr>
        <w:rFonts w:cs="Arial"/>
        <w:color w:val="000000" w:themeColor="accent5"/>
        <w:sz w:val="18"/>
        <w:szCs w:val="18"/>
      </w:rPr>
      <w:t xml:space="preserve">WHAT </w:t>
    </w:r>
    <w:r>
      <w:rPr>
        <w:rFonts w:cs="Arial"/>
        <w:color w:val="000000" w:themeColor="accent5"/>
        <w:sz w:val="18"/>
        <w:szCs w:val="18"/>
      </w:rPr>
      <w:t>THE PUBLIC</w:t>
    </w:r>
    <w:r w:rsidRPr="009D502C">
      <w:rPr>
        <w:rFonts w:cs="Arial"/>
        <w:color w:val="000000" w:themeColor="accent5"/>
        <w:sz w:val="18"/>
        <w:szCs w:val="18"/>
      </w:rPr>
      <w:t xml:space="preserve"> NEED</w:t>
    </w:r>
    <w:r>
      <w:rPr>
        <w:rFonts w:cs="Arial"/>
        <w:color w:val="000000" w:themeColor="accent5"/>
        <w:sz w:val="18"/>
        <w:szCs w:val="18"/>
      </w:rPr>
      <w:t>S</w:t>
    </w:r>
    <w:r w:rsidRPr="009D502C">
      <w:rPr>
        <w:rFonts w:cs="Arial"/>
        <w:color w:val="000000" w:themeColor="accent5"/>
        <w:sz w:val="18"/>
        <w:szCs w:val="18"/>
      </w:rPr>
      <w:t xml:space="preserve"> TO KNOW</w:t>
    </w:r>
    <w:r w:rsidR="009D502C">
      <w:rPr>
        <w:rFonts w:cs="Arial"/>
        <w:b/>
        <w:color w:val="000000" w:themeColor="accent5"/>
        <w:sz w:val="18"/>
        <w:szCs w:val="18"/>
      </w:rPr>
      <w:t xml:space="preserve"> </w:t>
    </w:r>
    <w:r w:rsidR="006C3B63" w:rsidRPr="004653F0">
      <w:rPr>
        <w:rFonts w:cs="Arial"/>
        <w:color w:val="969696" w:themeColor="accent6"/>
        <w:szCs w:val="16"/>
      </w:rPr>
      <w:t>|</w:t>
    </w:r>
    <w:r w:rsidR="009D502C">
      <w:rPr>
        <w:rFonts w:cs="Arial"/>
        <w:color w:val="969696" w:themeColor="accent6"/>
        <w:szCs w:val="16"/>
      </w:rPr>
      <w:t xml:space="preserve"> </w:t>
    </w:r>
    <w:sdt>
      <w:sdtPr>
        <w:rPr>
          <w:rFonts w:cs="Arial"/>
          <w:szCs w:val="16"/>
        </w:rPr>
        <w:id w:val="-958951810"/>
        <w:docPartObj>
          <w:docPartGallery w:val="Page Numbers (Bottom of Page)"/>
          <w:docPartUnique/>
        </w:docPartObj>
      </w:sdtPr>
      <w:sdtEndPr>
        <w:rPr>
          <w:b/>
        </w:rPr>
      </w:sdtEndPr>
      <w:sdtContent>
        <w:r w:rsidR="006C3B63" w:rsidRPr="004653F0">
          <w:rPr>
            <w:rFonts w:cs="Arial"/>
            <w:b/>
            <w:color w:val="6A843B" w:themeColor="accent3"/>
            <w:szCs w:val="16"/>
          </w:rPr>
          <w:fldChar w:fldCharType="begin"/>
        </w:r>
        <w:r w:rsidR="006C3B63" w:rsidRPr="004653F0">
          <w:rPr>
            <w:rFonts w:cs="Arial"/>
            <w:b/>
            <w:color w:val="6A843B" w:themeColor="accent3"/>
            <w:szCs w:val="16"/>
          </w:rPr>
          <w:instrText xml:space="preserve"> PAGE   \* MERGEFORMAT </w:instrText>
        </w:r>
        <w:r w:rsidR="006C3B63" w:rsidRPr="004653F0">
          <w:rPr>
            <w:rFonts w:cs="Arial"/>
            <w:b/>
            <w:color w:val="6A843B" w:themeColor="accent3"/>
            <w:szCs w:val="16"/>
          </w:rPr>
          <w:fldChar w:fldCharType="separate"/>
        </w:r>
        <w:r w:rsidR="005E2486">
          <w:rPr>
            <w:rFonts w:cs="Arial"/>
            <w:b/>
            <w:noProof/>
            <w:color w:val="6A843B" w:themeColor="accent3"/>
            <w:szCs w:val="16"/>
          </w:rPr>
          <w:t>2</w:t>
        </w:r>
        <w:r w:rsidR="006C3B63" w:rsidRPr="004653F0">
          <w:rPr>
            <w:rFonts w:cs="Arial"/>
            <w:b/>
            <w:color w:val="6A843B" w:themeColor="accent3"/>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E0D2" w14:textId="0E34F873" w:rsidR="009D502C" w:rsidRPr="0066675E" w:rsidRDefault="009D502C" w:rsidP="009D502C">
    <w:pPr>
      <w:pStyle w:val="Footer"/>
      <w:jc w:val="right"/>
      <w:rPr>
        <w:rFonts w:cs="Arial"/>
        <w:color w:val="000000" w:themeColor="accent5"/>
        <w:sz w:val="16"/>
        <w:szCs w:val="16"/>
      </w:rPr>
    </w:pPr>
    <w:r w:rsidRPr="0066675E">
      <w:rPr>
        <w:rFonts w:cs="Arial"/>
        <w:color w:val="000000" w:themeColor="accent5"/>
        <w:sz w:val="16"/>
        <w:szCs w:val="16"/>
      </w:rPr>
      <w:t xml:space="preserve">revised </w:t>
    </w:r>
    <w:r w:rsidR="009D4894">
      <w:rPr>
        <w:rFonts w:cs="Arial"/>
        <w:color w:val="000000" w:themeColor="accent5"/>
        <w:sz w:val="16"/>
        <w:szCs w:val="16"/>
      </w:rPr>
      <w:t>September 2024</w:t>
    </w:r>
  </w:p>
  <w:p w14:paraId="40F3E0D3" w14:textId="40CBA50A" w:rsidR="009D502C" w:rsidRPr="004653F0" w:rsidRDefault="00381148" w:rsidP="009D502C">
    <w:pPr>
      <w:pStyle w:val="Footer"/>
      <w:jc w:val="right"/>
      <w:rPr>
        <w:sz w:val="2"/>
        <w:szCs w:val="2"/>
      </w:rPr>
    </w:pPr>
    <w:r>
      <w:rPr>
        <w:rFonts w:cs="Arial"/>
        <w:b/>
        <w:color w:val="000000" w:themeColor="accent5"/>
        <w:sz w:val="18"/>
        <w:szCs w:val="18"/>
      </w:rPr>
      <w:t>PRELIMINARY</w:t>
    </w:r>
    <w:r w:rsidR="009D502C">
      <w:rPr>
        <w:rFonts w:cs="Arial"/>
        <w:b/>
        <w:color w:val="000000" w:themeColor="accent5"/>
        <w:sz w:val="18"/>
        <w:szCs w:val="18"/>
      </w:rPr>
      <w:t xml:space="preserve"> FLOOD MAPS: </w:t>
    </w:r>
    <w:r w:rsidR="009D502C" w:rsidRPr="009D502C">
      <w:rPr>
        <w:rFonts w:cs="Arial"/>
        <w:color w:val="000000" w:themeColor="accent5"/>
        <w:sz w:val="18"/>
        <w:szCs w:val="18"/>
      </w:rPr>
      <w:t xml:space="preserve">WHAT </w:t>
    </w:r>
    <w:r>
      <w:rPr>
        <w:rFonts w:cs="Arial"/>
        <w:color w:val="000000" w:themeColor="accent5"/>
        <w:sz w:val="18"/>
        <w:szCs w:val="18"/>
      </w:rPr>
      <w:t>THE PUBLIC</w:t>
    </w:r>
    <w:r w:rsidR="009D502C" w:rsidRPr="009D502C">
      <w:rPr>
        <w:rFonts w:cs="Arial"/>
        <w:color w:val="000000" w:themeColor="accent5"/>
        <w:sz w:val="18"/>
        <w:szCs w:val="18"/>
      </w:rPr>
      <w:t xml:space="preserve"> NEED</w:t>
    </w:r>
    <w:r>
      <w:rPr>
        <w:rFonts w:cs="Arial"/>
        <w:color w:val="000000" w:themeColor="accent5"/>
        <w:sz w:val="18"/>
        <w:szCs w:val="18"/>
      </w:rPr>
      <w:t>S</w:t>
    </w:r>
    <w:r w:rsidR="009D502C" w:rsidRPr="009D502C">
      <w:rPr>
        <w:rFonts w:cs="Arial"/>
        <w:color w:val="000000" w:themeColor="accent5"/>
        <w:sz w:val="18"/>
        <w:szCs w:val="18"/>
      </w:rPr>
      <w:t xml:space="preserve"> TO KNOW</w:t>
    </w:r>
    <w:r w:rsidR="009D502C">
      <w:rPr>
        <w:rFonts w:cs="Arial"/>
        <w:b/>
        <w:color w:val="000000" w:themeColor="accent5"/>
        <w:sz w:val="18"/>
        <w:szCs w:val="18"/>
      </w:rPr>
      <w:t xml:space="preserve"> </w:t>
    </w:r>
    <w:r w:rsidR="009D502C" w:rsidRPr="004653F0">
      <w:rPr>
        <w:rFonts w:cs="Arial"/>
        <w:color w:val="969696" w:themeColor="accent6"/>
        <w:szCs w:val="16"/>
      </w:rPr>
      <w:t>|</w:t>
    </w:r>
    <w:r w:rsidR="009D502C">
      <w:rPr>
        <w:rFonts w:cs="Arial"/>
        <w:color w:val="969696" w:themeColor="accent6"/>
        <w:szCs w:val="16"/>
      </w:rPr>
      <w:t xml:space="preserve"> </w:t>
    </w:r>
    <w:sdt>
      <w:sdtPr>
        <w:rPr>
          <w:rFonts w:cs="Arial"/>
          <w:szCs w:val="16"/>
        </w:rPr>
        <w:id w:val="-259678771"/>
        <w:docPartObj>
          <w:docPartGallery w:val="Page Numbers (Bottom of Page)"/>
          <w:docPartUnique/>
        </w:docPartObj>
      </w:sdtPr>
      <w:sdtEndPr>
        <w:rPr>
          <w:b/>
        </w:rPr>
      </w:sdtEndPr>
      <w:sdtContent>
        <w:r w:rsidR="009D502C" w:rsidRPr="004653F0">
          <w:rPr>
            <w:rFonts w:cs="Arial"/>
            <w:b/>
            <w:color w:val="6A843B" w:themeColor="accent3"/>
            <w:szCs w:val="16"/>
          </w:rPr>
          <w:fldChar w:fldCharType="begin"/>
        </w:r>
        <w:r w:rsidR="009D502C" w:rsidRPr="004653F0">
          <w:rPr>
            <w:rFonts w:cs="Arial"/>
            <w:b/>
            <w:color w:val="6A843B" w:themeColor="accent3"/>
            <w:szCs w:val="16"/>
          </w:rPr>
          <w:instrText xml:space="preserve"> PAGE   \* MERGEFORMAT </w:instrText>
        </w:r>
        <w:r w:rsidR="009D502C" w:rsidRPr="004653F0">
          <w:rPr>
            <w:rFonts w:cs="Arial"/>
            <w:b/>
            <w:color w:val="6A843B" w:themeColor="accent3"/>
            <w:szCs w:val="16"/>
          </w:rPr>
          <w:fldChar w:fldCharType="separate"/>
        </w:r>
        <w:r w:rsidR="005E2486">
          <w:rPr>
            <w:rFonts w:cs="Arial"/>
            <w:b/>
            <w:noProof/>
            <w:color w:val="6A843B" w:themeColor="accent3"/>
            <w:szCs w:val="16"/>
          </w:rPr>
          <w:t>1</w:t>
        </w:r>
        <w:r w:rsidR="009D502C" w:rsidRPr="004653F0">
          <w:rPr>
            <w:rFonts w:cs="Arial"/>
            <w:b/>
            <w:color w:val="6A843B" w:themeColor="accent3"/>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3E0C3" w14:textId="77777777" w:rsidR="002827BC" w:rsidRDefault="002827BC" w:rsidP="002827BC">
      <w:pPr>
        <w:spacing w:after="0"/>
      </w:pPr>
      <w:r>
        <w:separator/>
      </w:r>
    </w:p>
  </w:footnote>
  <w:footnote w:type="continuationSeparator" w:id="0">
    <w:p w14:paraId="40F3E0C4" w14:textId="77777777" w:rsidR="002827BC" w:rsidRDefault="002827BC" w:rsidP="002827BC">
      <w:pPr>
        <w:spacing w:after="0"/>
      </w:pPr>
      <w:r>
        <w:continuationSeparator/>
      </w:r>
    </w:p>
  </w:footnote>
  <w:footnote w:id="1">
    <w:p w14:paraId="40F3E0D4" w14:textId="77777777" w:rsidR="000F2DC2" w:rsidRPr="00547E04" w:rsidRDefault="000F2DC2" w:rsidP="000F2DC2">
      <w:pPr>
        <w:pStyle w:val="Foontnote"/>
        <w:rPr>
          <w:color w:val="969696" w:themeColor="accent6"/>
        </w:rPr>
      </w:pPr>
      <w:r w:rsidRPr="00547E04">
        <w:rPr>
          <w:rStyle w:val="FootnoteReference"/>
          <w:color w:val="969696" w:themeColor="accent6"/>
        </w:rPr>
        <w:footnoteRef/>
      </w:r>
      <w:r w:rsidRPr="00547E04">
        <w:rPr>
          <w:color w:val="969696" w:themeColor="accent6"/>
        </w:rPr>
        <w:t xml:space="preserve"> The Base Flood Elevation (BFE) is the level, in feet above sea level, that flood waters have a 1% annual chance of reaching or exceeding in any given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C9D6B" w14:textId="77777777" w:rsidR="0024114A" w:rsidRDefault="00241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72F1E" w14:textId="77777777" w:rsidR="0024114A" w:rsidRDefault="00241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CellMar>
        <w:left w:w="0" w:type="dxa"/>
        <w:right w:w="0" w:type="dxa"/>
      </w:tblCellMar>
      <w:tblLook w:val="04A0" w:firstRow="1" w:lastRow="0" w:firstColumn="1" w:lastColumn="0" w:noHBand="0" w:noVBand="1"/>
    </w:tblPr>
    <w:tblGrid>
      <w:gridCol w:w="10070"/>
    </w:tblGrid>
    <w:tr w:rsidR="009D502C" w:rsidRPr="00D842AC" w14:paraId="40F3E0CB" w14:textId="77777777" w:rsidTr="00CC0D98">
      <w:trPr>
        <w:trHeight w:val="1008"/>
      </w:trPr>
      <w:tc>
        <w:tcPr>
          <w:tcW w:w="10070" w:type="dxa"/>
          <w:tcBorders>
            <w:top w:val="nil"/>
            <w:left w:val="nil"/>
            <w:bottom w:val="nil"/>
            <w:right w:val="nil"/>
          </w:tcBorders>
        </w:tcPr>
        <w:p w14:paraId="40F3E0C9" w14:textId="77777777" w:rsidR="009D502C" w:rsidRPr="00D842AC" w:rsidRDefault="009D502C" w:rsidP="009D502C">
          <w:pPr>
            <w:pStyle w:val="Header"/>
            <w:rPr>
              <w:caps/>
              <w:sz w:val="24"/>
              <w:szCs w:val="24"/>
            </w:rPr>
          </w:pPr>
          <w:r w:rsidRPr="00D842AC">
            <w:rPr>
              <w:caps/>
              <w:sz w:val="24"/>
              <w:szCs w:val="24"/>
            </w:rPr>
            <w:t>Georgia Flood Map Program</w:t>
          </w:r>
        </w:p>
        <w:p w14:paraId="40F3E0CA" w14:textId="77777777" w:rsidR="009D502C" w:rsidRPr="00D842AC" w:rsidRDefault="004D1779" w:rsidP="00B33C03">
          <w:pPr>
            <w:pStyle w:val="PageHeading"/>
            <w:spacing w:after="0"/>
            <w:rPr>
              <w:color w:val="969696" w:themeColor="accent6"/>
              <w:sz w:val="16"/>
              <w:szCs w:val="16"/>
            </w:rPr>
          </w:pPr>
          <w:r>
            <w:t>preliminary</w:t>
          </w:r>
          <w:r w:rsidR="009D502C">
            <w:t xml:space="preserve"> flood maps</w:t>
          </w:r>
          <w:r w:rsidR="009D502C" w:rsidRPr="00237185">
            <w:t xml:space="preserve">: </w:t>
          </w:r>
          <w:r w:rsidR="00B33C03">
            <w:br/>
          </w:r>
          <w:r w:rsidR="009D502C" w:rsidRPr="00F271D3">
            <w:rPr>
              <w:b w:val="0"/>
            </w:rPr>
            <w:t xml:space="preserve">what </w:t>
          </w:r>
          <w:r>
            <w:rPr>
              <w:b w:val="0"/>
            </w:rPr>
            <w:t>the public needs to know</w:t>
          </w:r>
        </w:p>
      </w:tc>
    </w:tr>
    <w:tr w:rsidR="009D502C" w:rsidRPr="00D842AC" w14:paraId="40F3E0D0" w14:textId="77777777" w:rsidTr="00CC0D98">
      <w:trPr>
        <w:trHeight w:val="835"/>
      </w:trPr>
      <w:tc>
        <w:tcPr>
          <w:tcW w:w="10070" w:type="dxa"/>
          <w:tcBorders>
            <w:top w:val="nil"/>
            <w:left w:val="nil"/>
            <w:bottom w:val="nil"/>
            <w:right w:val="nil"/>
          </w:tcBorders>
        </w:tcPr>
        <w:p w14:paraId="40F3E0CC" w14:textId="77777777" w:rsidR="009D502C" w:rsidRPr="00D842AC" w:rsidRDefault="009D502C" w:rsidP="009D502C">
          <w:pPr>
            <w:spacing w:after="0"/>
            <w:jc w:val="right"/>
            <w:rPr>
              <w:color w:val="969696" w:themeColor="accent6"/>
              <w:sz w:val="16"/>
              <w:szCs w:val="16"/>
            </w:rPr>
          </w:pPr>
          <w:r w:rsidRPr="00D842AC">
            <w:rPr>
              <w:b/>
              <w:sz w:val="16"/>
              <w:szCs w:val="16"/>
            </w:rPr>
            <w:t>USING THE TEMPLATE:</w:t>
          </w:r>
          <w:r w:rsidRPr="00D842AC">
            <w:rPr>
              <w:color w:val="969696" w:themeColor="accent6"/>
              <w:sz w:val="16"/>
              <w:szCs w:val="16"/>
            </w:rPr>
            <w:t xml:space="preserve"> </w:t>
          </w:r>
        </w:p>
        <w:p w14:paraId="40F3E0CD" w14:textId="77777777" w:rsidR="009D502C" w:rsidRDefault="009D502C" w:rsidP="009D502C">
          <w:pPr>
            <w:spacing w:after="0"/>
            <w:jc w:val="right"/>
            <w:rPr>
              <w:color w:val="969696" w:themeColor="accent6"/>
              <w:sz w:val="16"/>
              <w:szCs w:val="16"/>
            </w:rPr>
          </w:pPr>
          <w:r w:rsidRPr="00D842AC">
            <w:rPr>
              <w:color w:val="969696" w:themeColor="accent6"/>
              <w:sz w:val="16"/>
              <w:szCs w:val="16"/>
            </w:rPr>
            <w:t xml:space="preserve">Customize the words in </w:t>
          </w:r>
          <w:r w:rsidRPr="00D842AC">
            <w:rPr>
              <w:rStyle w:val="CustomizableText"/>
              <w:sz w:val="16"/>
              <w:szCs w:val="16"/>
            </w:rPr>
            <w:t>red brackets</w:t>
          </w:r>
          <w:r>
            <w:rPr>
              <w:color w:val="969696" w:themeColor="accent6"/>
              <w:sz w:val="16"/>
              <w:szCs w:val="16"/>
            </w:rPr>
            <w:t xml:space="preserve"> </w:t>
          </w:r>
          <w:r w:rsidRPr="00D842AC">
            <w:rPr>
              <w:color w:val="969696" w:themeColor="accent6"/>
              <w:sz w:val="16"/>
              <w:szCs w:val="16"/>
            </w:rPr>
            <w:t>to reflect your specific community.</w:t>
          </w:r>
        </w:p>
        <w:p w14:paraId="40F3E0CE" w14:textId="77777777" w:rsidR="009D502C" w:rsidRPr="00D842AC" w:rsidRDefault="009D502C" w:rsidP="009D502C">
          <w:pPr>
            <w:spacing w:after="0"/>
            <w:jc w:val="right"/>
            <w:rPr>
              <w:color w:val="969696" w:themeColor="accent6"/>
              <w:sz w:val="16"/>
              <w:szCs w:val="16"/>
            </w:rPr>
          </w:pPr>
          <w:r w:rsidRPr="00D842AC">
            <w:rPr>
              <w:color w:val="969696" w:themeColor="accent6"/>
              <w:sz w:val="16"/>
              <w:szCs w:val="16"/>
            </w:rPr>
            <w:t xml:space="preserve">Delete any sections that, for whatever reason, do not apply. </w:t>
          </w:r>
        </w:p>
        <w:p w14:paraId="40F3E0CF" w14:textId="3C2023CE" w:rsidR="009D502C" w:rsidRPr="00D842AC" w:rsidRDefault="009D502C" w:rsidP="009D502C">
          <w:pPr>
            <w:spacing w:after="0"/>
            <w:jc w:val="right"/>
            <w:rPr>
              <w:b/>
              <w:sz w:val="16"/>
              <w:szCs w:val="16"/>
            </w:rPr>
          </w:pPr>
          <w:r w:rsidRPr="00D842AC">
            <w:rPr>
              <w:color w:val="969696" w:themeColor="accent6"/>
              <w:sz w:val="16"/>
              <w:szCs w:val="16"/>
            </w:rPr>
            <w:t xml:space="preserve">Contact </w:t>
          </w:r>
          <w:hyperlink r:id="rId1" w:history="1">
            <w:r w:rsidR="0024114A">
              <w:rPr>
                <w:rStyle w:val="Hyperlink"/>
                <w:sz w:val="16"/>
                <w:szCs w:val="16"/>
              </w:rPr>
              <w:t>Joe</w:t>
            </w:r>
          </w:hyperlink>
          <w:r w:rsidR="0024114A">
            <w:rPr>
              <w:rStyle w:val="Hyperlink"/>
              <w:sz w:val="16"/>
              <w:szCs w:val="16"/>
            </w:rPr>
            <w:t xml:space="preserve"> </w:t>
          </w:r>
          <w:hyperlink r:id="rId2" w:history="1">
            <w:r w:rsidR="0024114A" w:rsidRPr="0024114A">
              <w:rPr>
                <w:rStyle w:val="Hyperlink"/>
                <w:sz w:val="16"/>
                <w:szCs w:val="16"/>
              </w:rPr>
              <w:t>Martinenza</w:t>
            </w:r>
          </w:hyperlink>
          <w:r w:rsidRPr="00D842AC">
            <w:rPr>
              <w:color w:val="969696" w:themeColor="accent6"/>
              <w:sz w:val="16"/>
              <w:szCs w:val="16"/>
            </w:rPr>
            <w:t xml:space="preserve"> for assistance entering the correct information</w:t>
          </w:r>
          <w:r>
            <w:rPr>
              <w:color w:val="969696" w:themeColor="accent6"/>
              <w:sz w:val="16"/>
              <w:szCs w:val="16"/>
            </w:rPr>
            <w:t>.</w:t>
          </w:r>
        </w:p>
      </w:tc>
    </w:tr>
  </w:tbl>
  <w:p w14:paraId="40F3E0D1" w14:textId="77777777" w:rsidR="009D502C" w:rsidRDefault="009D502C" w:rsidP="00DA7A8D">
    <w:pPr>
      <w:spacing w:after="12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84022"/>
    <w:multiLevelType w:val="hybridMultilevel"/>
    <w:tmpl w:val="239A4D14"/>
    <w:lvl w:ilvl="0" w:tplc="16D8E1B2">
      <w:numFmt w:val="bullet"/>
      <w:pStyle w:val="BulletsSub-Level1"/>
      <w:lvlText w:val="»"/>
      <w:lvlJc w:val="left"/>
      <w:pPr>
        <w:ind w:left="1224" w:hanging="360"/>
      </w:pPr>
      <w:rPr>
        <w:rFonts w:ascii="Arial" w:hAnsi="Arial" w:hint="default"/>
        <w:color w:val="76923C"/>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15:restartNumberingAfterBreak="0">
    <w:nsid w:val="0E5036D2"/>
    <w:multiLevelType w:val="hybridMultilevel"/>
    <w:tmpl w:val="B3F42730"/>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52CBE"/>
    <w:multiLevelType w:val="hybridMultilevel"/>
    <w:tmpl w:val="578AC5C4"/>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F7CCF"/>
    <w:multiLevelType w:val="hybridMultilevel"/>
    <w:tmpl w:val="E62CC7AA"/>
    <w:lvl w:ilvl="0" w:tplc="C5DACF1E">
      <w:start w:val="1"/>
      <w:numFmt w:val="bullet"/>
      <w:lvlText w:val="▪"/>
      <w:lvlJc w:val="left"/>
      <w:pPr>
        <w:tabs>
          <w:tab w:val="num" w:pos="720"/>
        </w:tabs>
        <w:ind w:left="720" w:hanging="360"/>
      </w:pPr>
      <w:rPr>
        <w:rFonts w:ascii="Century" w:hAnsi="Century" w:hint="default"/>
        <w:color w:val="365F9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F0A2A"/>
    <w:multiLevelType w:val="hybridMultilevel"/>
    <w:tmpl w:val="FB9E7C3C"/>
    <w:lvl w:ilvl="0" w:tplc="469670DC">
      <w:start w:val="1"/>
      <w:numFmt w:val="bullet"/>
      <w:lvlText w:val="•"/>
      <w:lvlJc w:val="left"/>
      <w:pPr>
        <w:ind w:left="720" w:hanging="360"/>
      </w:pPr>
      <w:rPr>
        <w:rFonts w:ascii="Corbel" w:hAnsi="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B020D"/>
    <w:multiLevelType w:val="hybridMultilevel"/>
    <w:tmpl w:val="AB963198"/>
    <w:lvl w:ilvl="0" w:tplc="583A2F64">
      <w:start w:val="1"/>
      <w:numFmt w:val="bullet"/>
      <w:lvlText w:val="§"/>
      <w:lvlJc w:val="left"/>
      <w:pPr>
        <w:ind w:left="720" w:hanging="360"/>
      </w:pPr>
      <w:rPr>
        <w:rFonts w:ascii="Wingdings" w:hAnsi="Wingdings" w:hint="default"/>
        <w:color w:val="76923C"/>
        <w:sz w:val="22"/>
        <w:u w:val="none"/>
      </w:rPr>
    </w:lvl>
    <w:lvl w:ilvl="1" w:tplc="DA86EAA2">
      <w:numFmt w:val="bullet"/>
      <w:lvlText w:val="»"/>
      <w:lvlJc w:val="left"/>
      <w:pPr>
        <w:ind w:left="1440" w:hanging="360"/>
      </w:pPr>
      <w:rPr>
        <w:rFonts w:ascii="Arial" w:hAnsi="Arial" w:hint="default"/>
        <w:color w:val="76923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B5B3A"/>
    <w:multiLevelType w:val="hybridMultilevel"/>
    <w:tmpl w:val="8684E46C"/>
    <w:lvl w:ilvl="0" w:tplc="963632B2">
      <w:start w:val="1"/>
      <w:numFmt w:val="bullet"/>
      <w:pStyle w:val="Bullets"/>
      <w:lvlText w:val="•"/>
      <w:lvlJc w:val="left"/>
      <w:pPr>
        <w:ind w:left="720" w:hanging="360"/>
      </w:pPr>
      <w:rPr>
        <w:rFonts w:ascii="Corbel" w:hAnsi="Corbel" w:hint="default"/>
        <w:color w:val="7B945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51EDC"/>
    <w:multiLevelType w:val="hybridMultilevel"/>
    <w:tmpl w:val="F7508468"/>
    <w:lvl w:ilvl="0" w:tplc="53C4F5D8">
      <w:start w:val="1"/>
      <w:numFmt w:val="decimal"/>
      <w:pStyle w:val="NumberedBullets"/>
      <w:lvlText w:val="%1."/>
      <w:lvlJc w:val="left"/>
      <w:pPr>
        <w:ind w:left="864" w:hanging="360"/>
      </w:pPr>
      <w:rPr>
        <w:rFonts w:hint="default"/>
        <w:color w:val="7B9451" w:themeColor="accent2"/>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2AAB0A0A"/>
    <w:multiLevelType w:val="hybridMultilevel"/>
    <w:tmpl w:val="C4A22CEE"/>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6C79"/>
    <w:multiLevelType w:val="hybridMultilevel"/>
    <w:tmpl w:val="39BAED4A"/>
    <w:lvl w:ilvl="0" w:tplc="C5DACF1E">
      <w:start w:val="1"/>
      <w:numFmt w:val="bullet"/>
      <w:lvlText w:val="▪"/>
      <w:lvlJc w:val="left"/>
      <w:pPr>
        <w:tabs>
          <w:tab w:val="num" w:pos="720"/>
        </w:tabs>
        <w:ind w:left="720" w:hanging="360"/>
      </w:pPr>
      <w:rPr>
        <w:rFonts w:ascii="Century" w:hAnsi="Century" w:hint="default"/>
        <w:color w:val="365F9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B838EF"/>
    <w:multiLevelType w:val="hybridMultilevel"/>
    <w:tmpl w:val="C66E1EEC"/>
    <w:lvl w:ilvl="0" w:tplc="583A2F64">
      <w:start w:val="1"/>
      <w:numFmt w:val="bullet"/>
      <w:lvlText w:val="§"/>
      <w:lvlJc w:val="left"/>
      <w:pPr>
        <w:ind w:left="720" w:hanging="360"/>
      </w:pPr>
      <w:rPr>
        <w:rFonts w:ascii="Wingdings" w:hAnsi="Wingdings" w:hint="default"/>
        <w:color w:val="76923C"/>
        <w:sz w:val="22"/>
        <w:szCs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CC6F9A"/>
    <w:multiLevelType w:val="hybridMultilevel"/>
    <w:tmpl w:val="A8C64D84"/>
    <w:lvl w:ilvl="0" w:tplc="9CB0A8F8">
      <w:start w:val="1"/>
      <w:numFmt w:val="decimal"/>
      <w:lvlText w:val="%1."/>
      <w:lvlJc w:val="left"/>
      <w:pPr>
        <w:tabs>
          <w:tab w:val="num" w:pos="720"/>
        </w:tabs>
        <w:ind w:left="720" w:hanging="360"/>
      </w:pPr>
      <w:rPr>
        <w:rFonts w:ascii="Century" w:hAnsi="Century" w:hint="default"/>
        <w:b w:val="0"/>
        <w:i w:val="0"/>
        <w:color w:val="365F91"/>
        <w:sz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5659AE"/>
    <w:multiLevelType w:val="hybridMultilevel"/>
    <w:tmpl w:val="777A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2614C"/>
    <w:multiLevelType w:val="hybridMultilevel"/>
    <w:tmpl w:val="0614AB54"/>
    <w:lvl w:ilvl="0" w:tplc="583A2F64">
      <w:start w:val="1"/>
      <w:numFmt w:val="bullet"/>
      <w:lvlText w:val="§"/>
      <w:lvlJc w:val="left"/>
      <w:pPr>
        <w:ind w:left="720" w:hanging="360"/>
      </w:pPr>
      <w:rPr>
        <w:rFonts w:ascii="Wingdings" w:hAnsi="Wingdings" w:hint="default"/>
        <w:color w:val="76923C"/>
        <w:sz w:val="22"/>
        <w:u w:val="none"/>
      </w:rPr>
    </w:lvl>
    <w:lvl w:ilvl="1" w:tplc="7128A49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64E45"/>
    <w:multiLevelType w:val="hybridMultilevel"/>
    <w:tmpl w:val="E5A0C068"/>
    <w:lvl w:ilvl="0" w:tplc="583A2F64">
      <w:start w:val="1"/>
      <w:numFmt w:val="bullet"/>
      <w:lvlText w:val="§"/>
      <w:lvlJc w:val="left"/>
      <w:pPr>
        <w:ind w:left="720" w:hanging="360"/>
      </w:pPr>
      <w:rPr>
        <w:rFonts w:ascii="Wingdings" w:hAnsi="Wingdings" w:hint="default"/>
        <w:color w:val="76923C"/>
        <w:sz w:val="22"/>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71B8C"/>
    <w:multiLevelType w:val="hybridMultilevel"/>
    <w:tmpl w:val="09C8A2B8"/>
    <w:lvl w:ilvl="0" w:tplc="9AEE0728">
      <w:start w:val="1"/>
      <w:numFmt w:val="bullet"/>
      <w:pStyle w:val="NoSpacing"/>
      <w:lvlText w:val="▪"/>
      <w:lvlJc w:val="left"/>
      <w:pPr>
        <w:ind w:left="720" w:hanging="360"/>
      </w:pPr>
      <w:rPr>
        <w:rFonts w:ascii="Century" w:hAnsi="Century" w:hint="default"/>
        <w:color w:val="4F62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B57771"/>
    <w:multiLevelType w:val="hybridMultilevel"/>
    <w:tmpl w:val="078836E4"/>
    <w:lvl w:ilvl="0" w:tplc="C5DACF1E">
      <w:start w:val="1"/>
      <w:numFmt w:val="bullet"/>
      <w:lvlText w:val="▪"/>
      <w:lvlJc w:val="left"/>
      <w:pPr>
        <w:ind w:left="720" w:hanging="360"/>
      </w:pPr>
      <w:rPr>
        <w:rFonts w:ascii="Century" w:hAnsi="Century"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C71CA"/>
    <w:multiLevelType w:val="hybridMultilevel"/>
    <w:tmpl w:val="2B3C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7039960">
    <w:abstractNumId w:val="12"/>
  </w:num>
  <w:num w:numId="2" w16cid:durableId="1996954719">
    <w:abstractNumId w:val="4"/>
  </w:num>
  <w:num w:numId="3" w16cid:durableId="1348217160">
    <w:abstractNumId w:val="17"/>
  </w:num>
  <w:num w:numId="4" w16cid:durableId="825123729">
    <w:abstractNumId w:val="6"/>
  </w:num>
  <w:num w:numId="5" w16cid:durableId="1663973426">
    <w:abstractNumId w:val="11"/>
  </w:num>
  <w:num w:numId="6" w16cid:durableId="1624922023">
    <w:abstractNumId w:val="15"/>
  </w:num>
  <w:num w:numId="7" w16cid:durableId="974793823">
    <w:abstractNumId w:val="16"/>
  </w:num>
  <w:num w:numId="8" w16cid:durableId="2117556021">
    <w:abstractNumId w:val="3"/>
  </w:num>
  <w:num w:numId="9" w16cid:durableId="1986618393">
    <w:abstractNumId w:val="9"/>
  </w:num>
  <w:num w:numId="10" w16cid:durableId="1271350457">
    <w:abstractNumId w:val="7"/>
  </w:num>
  <w:num w:numId="11" w16cid:durableId="1457795342">
    <w:abstractNumId w:val="13"/>
  </w:num>
  <w:num w:numId="12" w16cid:durableId="733815523">
    <w:abstractNumId w:val="8"/>
  </w:num>
  <w:num w:numId="13" w16cid:durableId="581985670">
    <w:abstractNumId w:val="1"/>
  </w:num>
  <w:num w:numId="14" w16cid:durableId="308749948">
    <w:abstractNumId w:val="14"/>
  </w:num>
  <w:num w:numId="15" w16cid:durableId="693459591">
    <w:abstractNumId w:val="2"/>
  </w:num>
  <w:num w:numId="16" w16cid:durableId="428160425">
    <w:abstractNumId w:val="10"/>
  </w:num>
  <w:num w:numId="17" w16cid:durableId="1315917870">
    <w:abstractNumId w:val="5"/>
  </w:num>
  <w:num w:numId="18" w16cid:durableId="122696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0CB"/>
    <w:rsid w:val="00014595"/>
    <w:rsid w:val="00017181"/>
    <w:rsid w:val="00032D8C"/>
    <w:rsid w:val="000428B2"/>
    <w:rsid w:val="000465F1"/>
    <w:rsid w:val="00060B71"/>
    <w:rsid w:val="0006185F"/>
    <w:rsid w:val="00077138"/>
    <w:rsid w:val="00077240"/>
    <w:rsid w:val="000A230B"/>
    <w:rsid w:val="000B2C02"/>
    <w:rsid w:val="000B5244"/>
    <w:rsid w:val="000F1F62"/>
    <w:rsid w:val="000F2DC2"/>
    <w:rsid w:val="001008EF"/>
    <w:rsid w:val="00115C24"/>
    <w:rsid w:val="00134FC9"/>
    <w:rsid w:val="0016092F"/>
    <w:rsid w:val="00163A96"/>
    <w:rsid w:val="00183CD5"/>
    <w:rsid w:val="00187904"/>
    <w:rsid w:val="00195541"/>
    <w:rsid w:val="001B4167"/>
    <w:rsid w:val="001C5158"/>
    <w:rsid w:val="001D45E8"/>
    <w:rsid w:val="001F22F3"/>
    <w:rsid w:val="00221213"/>
    <w:rsid w:val="00224F1C"/>
    <w:rsid w:val="00237185"/>
    <w:rsid w:val="0024114A"/>
    <w:rsid w:val="002827BC"/>
    <w:rsid w:val="0028391E"/>
    <w:rsid w:val="002A4CE4"/>
    <w:rsid w:val="002B4E98"/>
    <w:rsid w:val="002B5540"/>
    <w:rsid w:val="002D0E45"/>
    <w:rsid w:val="00307F90"/>
    <w:rsid w:val="00314BC6"/>
    <w:rsid w:val="003257A4"/>
    <w:rsid w:val="0033745A"/>
    <w:rsid w:val="00355005"/>
    <w:rsid w:val="00377860"/>
    <w:rsid w:val="00381148"/>
    <w:rsid w:val="003A5A2D"/>
    <w:rsid w:val="003B5CBA"/>
    <w:rsid w:val="003C20E8"/>
    <w:rsid w:val="003C339F"/>
    <w:rsid w:val="003C54F7"/>
    <w:rsid w:val="00406FE9"/>
    <w:rsid w:val="00410116"/>
    <w:rsid w:val="00410466"/>
    <w:rsid w:val="00410DA1"/>
    <w:rsid w:val="00412D09"/>
    <w:rsid w:val="004138A0"/>
    <w:rsid w:val="004515D5"/>
    <w:rsid w:val="00455AE6"/>
    <w:rsid w:val="00457185"/>
    <w:rsid w:val="00460BE1"/>
    <w:rsid w:val="004653F0"/>
    <w:rsid w:val="00475249"/>
    <w:rsid w:val="004847C8"/>
    <w:rsid w:val="004A7241"/>
    <w:rsid w:val="004B1E88"/>
    <w:rsid w:val="004B54F3"/>
    <w:rsid w:val="004D1779"/>
    <w:rsid w:val="004D187C"/>
    <w:rsid w:val="004D6E77"/>
    <w:rsid w:val="004D7EF1"/>
    <w:rsid w:val="004F079F"/>
    <w:rsid w:val="004F60CB"/>
    <w:rsid w:val="0051530F"/>
    <w:rsid w:val="00520BF0"/>
    <w:rsid w:val="00527409"/>
    <w:rsid w:val="00535015"/>
    <w:rsid w:val="0054200F"/>
    <w:rsid w:val="00544DA4"/>
    <w:rsid w:val="00547E04"/>
    <w:rsid w:val="00576C84"/>
    <w:rsid w:val="00581C9E"/>
    <w:rsid w:val="00594405"/>
    <w:rsid w:val="005E03FC"/>
    <w:rsid w:val="005E0977"/>
    <w:rsid w:val="005E2486"/>
    <w:rsid w:val="00613B6B"/>
    <w:rsid w:val="00631ED7"/>
    <w:rsid w:val="00636343"/>
    <w:rsid w:val="006370DE"/>
    <w:rsid w:val="00643256"/>
    <w:rsid w:val="006632E0"/>
    <w:rsid w:val="0066675E"/>
    <w:rsid w:val="00683C82"/>
    <w:rsid w:val="006864BD"/>
    <w:rsid w:val="00697EF2"/>
    <w:rsid w:val="006A50C3"/>
    <w:rsid w:val="006B3F6A"/>
    <w:rsid w:val="006C3B63"/>
    <w:rsid w:val="006C4EE0"/>
    <w:rsid w:val="006D3B80"/>
    <w:rsid w:val="006D5D33"/>
    <w:rsid w:val="006F1686"/>
    <w:rsid w:val="0070100B"/>
    <w:rsid w:val="00703BD4"/>
    <w:rsid w:val="0071235C"/>
    <w:rsid w:val="00727604"/>
    <w:rsid w:val="0075354E"/>
    <w:rsid w:val="0077798F"/>
    <w:rsid w:val="007A66EF"/>
    <w:rsid w:val="007B30CA"/>
    <w:rsid w:val="007D4A0A"/>
    <w:rsid w:val="007F0FA7"/>
    <w:rsid w:val="008218B5"/>
    <w:rsid w:val="00822B46"/>
    <w:rsid w:val="0084165C"/>
    <w:rsid w:val="008459C8"/>
    <w:rsid w:val="00847733"/>
    <w:rsid w:val="00852FB4"/>
    <w:rsid w:val="0085739F"/>
    <w:rsid w:val="008609F7"/>
    <w:rsid w:val="00862B92"/>
    <w:rsid w:val="008857C3"/>
    <w:rsid w:val="00885CE9"/>
    <w:rsid w:val="008A4FE0"/>
    <w:rsid w:val="008D32DC"/>
    <w:rsid w:val="008E492F"/>
    <w:rsid w:val="00946545"/>
    <w:rsid w:val="00951B21"/>
    <w:rsid w:val="0096136E"/>
    <w:rsid w:val="00977E23"/>
    <w:rsid w:val="009931C7"/>
    <w:rsid w:val="00997E0F"/>
    <w:rsid w:val="009B0B27"/>
    <w:rsid w:val="009D4894"/>
    <w:rsid w:val="009D502C"/>
    <w:rsid w:val="009D7C50"/>
    <w:rsid w:val="00A01103"/>
    <w:rsid w:val="00A07CB4"/>
    <w:rsid w:val="00A20935"/>
    <w:rsid w:val="00A239E8"/>
    <w:rsid w:val="00A31332"/>
    <w:rsid w:val="00A36E1B"/>
    <w:rsid w:val="00A414C8"/>
    <w:rsid w:val="00A45159"/>
    <w:rsid w:val="00A4636D"/>
    <w:rsid w:val="00A51F80"/>
    <w:rsid w:val="00A630A0"/>
    <w:rsid w:val="00A70861"/>
    <w:rsid w:val="00A90340"/>
    <w:rsid w:val="00AA1A2E"/>
    <w:rsid w:val="00AA304E"/>
    <w:rsid w:val="00AA6C15"/>
    <w:rsid w:val="00AB2536"/>
    <w:rsid w:val="00AD3D9F"/>
    <w:rsid w:val="00AE3F23"/>
    <w:rsid w:val="00AE43AB"/>
    <w:rsid w:val="00AF30AC"/>
    <w:rsid w:val="00B33235"/>
    <w:rsid w:val="00B33C03"/>
    <w:rsid w:val="00B44AE0"/>
    <w:rsid w:val="00B53AB1"/>
    <w:rsid w:val="00B73C7C"/>
    <w:rsid w:val="00B97716"/>
    <w:rsid w:val="00B97E16"/>
    <w:rsid w:val="00BB1EC4"/>
    <w:rsid w:val="00BC15A9"/>
    <w:rsid w:val="00BD774F"/>
    <w:rsid w:val="00BE4DC5"/>
    <w:rsid w:val="00BE67AE"/>
    <w:rsid w:val="00BE720C"/>
    <w:rsid w:val="00C1444B"/>
    <w:rsid w:val="00C246E4"/>
    <w:rsid w:val="00C317C5"/>
    <w:rsid w:val="00C74151"/>
    <w:rsid w:val="00C804B6"/>
    <w:rsid w:val="00C83B31"/>
    <w:rsid w:val="00CA08D5"/>
    <w:rsid w:val="00CC7560"/>
    <w:rsid w:val="00CD5D0D"/>
    <w:rsid w:val="00CF34FB"/>
    <w:rsid w:val="00CF755F"/>
    <w:rsid w:val="00CF7A32"/>
    <w:rsid w:val="00D03BA5"/>
    <w:rsid w:val="00D170BE"/>
    <w:rsid w:val="00D50B2A"/>
    <w:rsid w:val="00D53356"/>
    <w:rsid w:val="00D75553"/>
    <w:rsid w:val="00D842AC"/>
    <w:rsid w:val="00D85D49"/>
    <w:rsid w:val="00DA7A8D"/>
    <w:rsid w:val="00DB084E"/>
    <w:rsid w:val="00DB1244"/>
    <w:rsid w:val="00DB76A5"/>
    <w:rsid w:val="00DC08A9"/>
    <w:rsid w:val="00DC44D5"/>
    <w:rsid w:val="00DC5C2D"/>
    <w:rsid w:val="00DD4D04"/>
    <w:rsid w:val="00DD798A"/>
    <w:rsid w:val="00E0622F"/>
    <w:rsid w:val="00E17DDD"/>
    <w:rsid w:val="00E30418"/>
    <w:rsid w:val="00E36F57"/>
    <w:rsid w:val="00E536C1"/>
    <w:rsid w:val="00E53766"/>
    <w:rsid w:val="00E63A2A"/>
    <w:rsid w:val="00E95E1A"/>
    <w:rsid w:val="00EA061F"/>
    <w:rsid w:val="00EA0ECA"/>
    <w:rsid w:val="00EB7DCD"/>
    <w:rsid w:val="00EC7CF7"/>
    <w:rsid w:val="00ED210A"/>
    <w:rsid w:val="00ED6232"/>
    <w:rsid w:val="00EF1DA7"/>
    <w:rsid w:val="00EF544F"/>
    <w:rsid w:val="00EF563B"/>
    <w:rsid w:val="00F15707"/>
    <w:rsid w:val="00F2396D"/>
    <w:rsid w:val="00F37200"/>
    <w:rsid w:val="00F56C4B"/>
    <w:rsid w:val="00F574F3"/>
    <w:rsid w:val="00F64895"/>
    <w:rsid w:val="00F738BE"/>
    <w:rsid w:val="00F74BF0"/>
    <w:rsid w:val="00F942DF"/>
    <w:rsid w:val="00FA630F"/>
    <w:rsid w:val="00FB0456"/>
    <w:rsid w:val="00FB652D"/>
    <w:rsid w:val="00FC310C"/>
    <w:rsid w:val="00FC3504"/>
    <w:rsid w:val="00FC6C7B"/>
    <w:rsid w:val="00FD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0F3E0A1"/>
  <w15:chartTrackingRefBased/>
  <w15:docId w15:val="{CC2DCBE0-37BB-4D11-BA4A-7759818D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9C8"/>
    <w:pPr>
      <w:spacing w:after="270" w:line="240" w:lineRule="auto"/>
    </w:pPr>
    <w:rPr>
      <w:rFonts w:ascii="Corbel" w:hAnsi="Corbel"/>
    </w:rPr>
  </w:style>
  <w:style w:type="paragraph" w:styleId="Heading1">
    <w:name w:val="heading 1"/>
    <w:basedOn w:val="Normal"/>
    <w:next w:val="Normal"/>
    <w:link w:val="Heading1Char"/>
    <w:uiPriority w:val="9"/>
    <w:rsid w:val="00CF755F"/>
    <w:pPr>
      <w:keepNext/>
      <w:keepLines/>
      <w:spacing w:before="240" w:after="0"/>
      <w:outlineLvl w:val="0"/>
    </w:pPr>
    <w:rPr>
      <w:rFonts w:eastAsiaTheme="majorEastAsia" w:cstheme="majorBidi"/>
      <w:b/>
      <w:caps/>
      <w:color w:val="365F91"/>
      <w:sz w:val="48"/>
      <w:szCs w:val="32"/>
    </w:rPr>
  </w:style>
  <w:style w:type="paragraph" w:styleId="Heading2">
    <w:name w:val="heading 2"/>
    <w:basedOn w:val="Normal"/>
    <w:next w:val="Normal"/>
    <w:link w:val="Heading2Char"/>
    <w:uiPriority w:val="9"/>
    <w:semiHidden/>
    <w:unhideWhenUsed/>
    <w:rsid w:val="004D7EF1"/>
    <w:pPr>
      <w:keepNext/>
      <w:keepLines/>
      <w:spacing w:before="40" w:after="0"/>
      <w:outlineLvl w:val="1"/>
    </w:pPr>
    <w:rPr>
      <w:rFonts w:asciiTheme="majorHAnsi" w:eastAsiaTheme="majorEastAsia" w:hAnsiTheme="majorHAnsi" w:cstheme="majorBidi"/>
      <w:color w:val="4B5561" w:themeColor="accent1" w:themeShade="BF"/>
      <w:sz w:val="26"/>
      <w:szCs w:val="26"/>
    </w:rPr>
  </w:style>
  <w:style w:type="paragraph" w:styleId="Heading3">
    <w:name w:val="heading 3"/>
    <w:basedOn w:val="Normal"/>
    <w:next w:val="Normal"/>
    <w:link w:val="Heading3Char"/>
    <w:uiPriority w:val="9"/>
    <w:semiHidden/>
    <w:unhideWhenUsed/>
    <w:qFormat/>
    <w:rsid w:val="00CF755F"/>
    <w:pPr>
      <w:keepNext/>
      <w:keepLines/>
      <w:spacing w:before="40" w:after="0"/>
      <w:outlineLvl w:val="2"/>
    </w:pPr>
    <w:rPr>
      <w:rFonts w:asciiTheme="majorHAnsi" w:eastAsiaTheme="majorEastAsia" w:hAnsiTheme="majorHAnsi" w:cstheme="majorBidi"/>
      <w:color w:val="323840" w:themeColor="accent1" w:themeShade="7F"/>
      <w:sz w:val="24"/>
      <w:szCs w:val="24"/>
    </w:rPr>
  </w:style>
  <w:style w:type="paragraph" w:styleId="Heading4">
    <w:name w:val="heading 4"/>
    <w:basedOn w:val="Heading3"/>
    <w:next w:val="Normal"/>
    <w:link w:val="Heading4Char"/>
    <w:uiPriority w:val="9"/>
    <w:unhideWhenUsed/>
    <w:rsid w:val="00CF755F"/>
    <w:pPr>
      <w:spacing w:before="0" w:after="120"/>
      <w:outlineLvl w:val="3"/>
    </w:pPr>
    <w:rPr>
      <w:rFonts w:ascii="Franklin Gothic Demi" w:eastAsia="Times New Roman" w:hAnsi="Franklin Gothic Demi" w:cs="Times New Roman"/>
      <w:bCs/>
      <w:caps/>
      <w:color w:val="365F91"/>
      <w:spacing w:val="30"/>
      <w:sz w:val="28"/>
      <w14:shadow w14:blurRad="50800" w14:dist="38100" w14:dir="2700000" w14:sx="100000" w14:sy="100000" w14:kx="0" w14:ky="0" w14:algn="tl">
        <w14:srgbClr w14:val="000000">
          <w14:alpha w14:val="60000"/>
        </w14:srgbClr>
      </w14:shadow>
    </w:rPr>
  </w:style>
  <w:style w:type="paragraph" w:styleId="Heading5">
    <w:name w:val="heading 5"/>
    <w:basedOn w:val="Normal"/>
    <w:next w:val="Normal"/>
    <w:link w:val="Heading5Char"/>
    <w:uiPriority w:val="9"/>
    <w:semiHidden/>
    <w:unhideWhenUsed/>
    <w:rsid w:val="000B5244"/>
    <w:pPr>
      <w:keepNext/>
      <w:keepLines/>
      <w:spacing w:before="40" w:after="0"/>
      <w:outlineLvl w:val="4"/>
    </w:pPr>
    <w:rPr>
      <w:rFonts w:asciiTheme="majorHAnsi" w:eastAsiaTheme="majorEastAsia" w:hAnsiTheme="majorHAnsi" w:cstheme="majorBidi"/>
      <w:color w:val="4B5561" w:themeColor="accent1" w:themeShade="BF"/>
    </w:rPr>
  </w:style>
  <w:style w:type="paragraph" w:styleId="Heading6">
    <w:name w:val="heading 6"/>
    <w:basedOn w:val="Normal"/>
    <w:next w:val="Normal"/>
    <w:link w:val="Heading6Char"/>
    <w:uiPriority w:val="9"/>
    <w:semiHidden/>
    <w:unhideWhenUsed/>
    <w:qFormat/>
    <w:rsid w:val="000B5244"/>
    <w:pPr>
      <w:keepNext/>
      <w:keepLines/>
      <w:spacing w:before="40" w:after="0"/>
      <w:outlineLvl w:val="5"/>
    </w:pPr>
    <w:rPr>
      <w:rFonts w:asciiTheme="majorHAnsi" w:eastAsiaTheme="majorEastAsia" w:hAnsiTheme="majorHAnsi" w:cstheme="majorBidi"/>
      <w:color w:val="3238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7BC"/>
    <w:pPr>
      <w:tabs>
        <w:tab w:val="center" w:pos="4680"/>
        <w:tab w:val="right" w:pos="9360"/>
      </w:tabs>
      <w:spacing w:after="0"/>
    </w:pPr>
  </w:style>
  <w:style w:type="character" w:customStyle="1" w:styleId="HeaderChar">
    <w:name w:val="Header Char"/>
    <w:basedOn w:val="DefaultParagraphFont"/>
    <w:link w:val="Header"/>
    <w:uiPriority w:val="99"/>
    <w:rsid w:val="002827BC"/>
  </w:style>
  <w:style w:type="paragraph" w:styleId="Footer">
    <w:name w:val="footer"/>
    <w:basedOn w:val="Normal"/>
    <w:link w:val="FooterChar"/>
    <w:uiPriority w:val="99"/>
    <w:unhideWhenUsed/>
    <w:rsid w:val="002827BC"/>
    <w:pPr>
      <w:tabs>
        <w:tab w:val="center" w:pos="4680"/>
        <w:tab w:val="right" w:pos="9360"/>
      </w:tabs>
      <w:spacing w:after="0"/>
    </w:pPr>
  </w:style>
  <w:style w:type="character" w:customStyle="1" w:styleId="FooterChar">
    <w:name w:val="Footer Char"/>
    <w:basedOn w:val="DefaultParagraphFont"/>
    <w:link w:val="Footer"/>
    <w:uiPriority w:val="99"/>
    <w:rsid w:val="002827BC"/>
  </w:style>
  <w:style w:type="table" w:styleId="TableGrid">
    <w:name w:val="Table Grid"/>
    <w:basedOn w:val="TableNormal"/>
    <w:uiPriority w:val="59"/>
    <w:rsid w:val="00465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fidentialStatement">
    <w:name w:val="Confidential Statement"/>
    <w:basedOn w:val="Normal"/>
    <w:uiPriority w:val="99"/>
    <w:rsid w:val="004653F0"/>
    <w:pPr>
      <w:suppressAutoHyphens/>
      <w:autoSpaceDE w:val="0"/>
      <w:autoSpaceDN w:val="0"/>
      <w:adjustRightInd w:val="0"/>
      <w:spacing w:before="90" w:after="0" w:line="288" w:lineRule="auto"/>
      <w:jc w:val="right"/>
      <w:textAlignment w:val="center"/>
    </w:pPr>
    <w:rPr>
      <w:rFonts w:ascii="Arial Narrow" w:hAnsi="Arial Narrow" w:cs="Arial Narrow"/>
      <w:color w:val="000000"/>
      <w:sz w:val="12"/>
      <w:szCs w:val="12"/>
    </w:rPr>
  </w:style>
  <w:style w:type="character" w:customStyle="1" w:styleId="Heading4Char">
    <w:name w:val="Heading 4 Char"/>
    <w:basedOn w:val="DefaultParagraphFont"/>
    <w:link w:val="Heading4"/>
    <w:uiPriority w:val="9"/>
    <w:rsid w:val="00CF755F"/>
    <w:rPr>
      <w:rFonts w:ascii="Franklin Gothic Demi" w:eastAsia="Times New Roman" w:hAnsi="Franklin Gothic Demi" w:cs="Times New Roman"/>
      <w:bCs/>
      <w:caps/>
      <w:color w:val="365F91"/>
      <w:spacing w:val="30"/>
      <w:sz w:val="28"/>
      <w:szCs w:val="24"/>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CF755F"/>
    <w:rPr>
      <w:rFonts w:asciiTheme="majorHAnsi" w:eastAsiaTheme="majorEastAsia" w:hAnsiTheme="majorHAnsi" w:cstheme="majorBidi"/>
      <w:color w:val="323840" w:themeColor="accent1" w:themeShade="7F"/>
      <w:sz w:val="24"/>
      <w:szCs w:val="24"/>
    </w:rPr>
  </w:style>
  <w:style w:type="paragraph" w:customStyle="1" w:styleId="TableText">
    <w:name w:val="Table Text"/>
    <w:basedOn w:val="Normal"/>
    <w:qFormat/>
    <w:rsid w:val="00CF755F"/>
    <w:pPr>
      <w:spacing w:after="0"/>
    </w:pPr>
    <w:rPr>
      <w:rFonts w:cs="Arial"/>
      <w:color w:val="000000"/>
      <w:szCs w:val="20"/>
    </w:rPr>
  </w:style>
  <w:style w:type="character" w:customStyle="1" w:styleId="Heading1Char">
    <w:name w:val="Heading 1 Char"/>
    <w:basedOn w:val="DefaultParagraphFont"/>
    <w:link w:val="Heading1"/>
    <w:rsid w:val="00CF755F"/>
    <w:rPr>
      <w:rFonts w:ascii="Corbel" w:eastAsiaTheme="majorEastAsia" w:hAnsi="Corbel" w:cstheme="majorBidi"/>
      <w:b/>
      <w:caps/>
      <w:color w:val="365F91"/>
      <w:sz w:val="48"/>
      <w:szCs w:val="32"/>
    </w:rPr>
  </w:style>
  <w:style w:type="paragraph" w:customStyle="1" w:styleId="PageHeading">
    <w:name w:val="Page Heading"/>
    <w:qFormat/>
    <w:rsid w:val="007B30CA"/>
    <w:pPr>
      <w:spacing w:after="90" w:line="240" w:lineRule="auto"/>
    </w:pPr>
    <w:rPr>
      <w:rFonts w:ascii="Corbel" w:hAnsi="Corbel"/>
      <w:b/>
      <w:caps/>
      <w:color w:val="365F91"/>
      <w:sz w:val="36"/>
      <w:szCs w:val="36"/>
    </w:rPr>
  </w:style>
  <w:style w:type="paragraph" w:customStyle="1" w:styleId="ParagraphHeading">
    <w:name w:val="Paragraph Heading"/>
    <w:basedOn w:val="PageHeading"/>
    <w:qFormat/>
    <w:rsid w:val="00A31332"/>
    <w:pPr>
      <w:spacing w:after="50"/>
    </w:pPr>
    <w:rPr>
      <w:sz w:val="26"/>
    </w:rPr>
  </w:style>
  <w:style w:type="paragraph" w:customStyle="1" w:styleId="ParagraphHeadingLevel2">
    <w:name w:val="Paragraph Heading Level 2"/>
    <w:basedOn w:val="ParagraphHeading"/>
    <w:qFormat/>
    <w:rsid w:val="001D45E8"/>
    <w:rPr>
      <w:caps w:val="0"/>
      <w:color w:val="6A843B"/>
      <w:sz w:val="24"/>
    </w:rPr>
  </w:style>
  <w:style w:type="paragraph" w:customStyle="1" w:styleId="ParagraphHeadingLevel3">
    <w:name w:val="Paragraph Heading Level 3"/>
    <w:basedOn w:val="ParagraphHeadingLevel2"/>
    <w:qFormat/>
    <w:rsid w:val="0051530F"/>
    <w:rPr>
      <w:color w:val="4C78B0" w:themeColor="text2" w:themeShade="BF"/>
      <w:sz w:val="22"/>
    </w:rPr>
  </w:style>
  <w:style w:type="paragraph" w:styleId="ListParagraph">
    <w:name w:val="List Paragraph"/>
    <w:basedOn w:val="Normal"/>
    <w:uiPriority w:val="34"/>
    <w:rsid w:val="008E492F"/>
    <w:pPr>
      <w:ind w:left="720"/>
      <w:contextualSpacing/>
    </w:pPr>
  </w:style>
  <w:style w:type="paragraph" w:customStyle="1" w:styleId="Bullets">
    <w:name w:val="Bullets"/>
    <w:basedOn w:val="Normal"/>
    <w:qFormat/>
    <w:rsid w:val="008459C8"/>
    <w:pPr>
      <w:numPr>
        <w:numId w:val="4"/>
      </w:numPr>
      <w:spacing w:after="160"/>
      <w:ind w:left="360" w:hanging="216"/>
    </w:pPr>
    <w:rPr>
      <w:szCs w:val="20"/>
    </w:rPr>
  </w:style>
  <w:style w:type="paragraph" w:customStyle="1" w:styleId="Bold">
    <w:name w:val="Bold"/>
    <w:qFormat/>
    <w:rsid w:val="008E492F"/>
    <w:rPr>
      <w:rFonts w:ascii="Corbel" w:hAnsi="Corbel"/>
      <w:b/>
      <w:sz w:val="22"/>
      <w:szCs w:val="20"/>
    </w:rPr>
  </w:style>
  <w:style w:type="character" w:styleId="Hyperlink">
    <w:name w:val="Hyperlink"/>
    <w:basedOn w:val="DefaultParagraphFont"/>
    <w:unhideWhenUsed/>
    <w:qFormat/>
    <w:rsid w:val="00CD5D0D"/>
    <w:rPr>
      <w:color w:val="0070C0"/>
      <w:u w:val="single"/>
    </w:rPr>
  </w:style>
  <w:style w:type="character" w:customStyle="1" w:styleId="Heading5Char">
    <w:name w:val="Heading 5 Char"/>
    <w:basedOn w:val="DefaultParagraphFont"/>
    <w:link w:val="Heading5"/>
    <w:uiPriority w:val="9"/>
    <w:semiHidden/>
    <w:rsid w:val="000B5244"/>
    <w:rPr>
      <w:rFonts w:asciiTheme="majorHAnsi" w:eastAsiaTheme="majorEastAsia" w:hAnsiTheme="majorHAnsi" w:cstheme="majorBidi"/>
      <w:color w:val="4B5561" w:themeColor="accent1" w:themeShade="BF"/>
      <w:sz w:val="22"/>
    </w:rPr>
  </w:style>
  <w:style w:type="character" w:customStyle="1" w:styleId="Heading6Char">
    <w:name w:val="Heading 6 Char"/>
    <w:basedOn w:val="DefaultParagraphFont"/>
    <w:link w:val="Heading6"/>
    <w:uiPriority w:val="9"/>
    <w:semiHidden/>
    <w:rsid w:val="000B5244"/>
    <w:rPr>
      <w:rFonts w:asciiTheme="majorHAnsi" w:eastAsiaTheme="majorEastAsia" w:hAnsiTheme="majorHAnsi" w:cstheme="majorBidi"/>
      <w:color w:val="323840" w:themeColor="accent1" w:themeShade="7F"/>
      <w:sz w:val="22"/>
    </w:rPr>
  </w:style>
  <w:style w:type="character" w:styleId="CommentReference">
    <w:name w:val="annotation reference"/>
    <w:uiPriority w:val="99"/>
    <w:semiHidden/>
    <w:unhideWhenUsed/>
    <w:rsid w:val="000B5244"/>
    <w:rPr>
      <w:sz w:val="16"/>
      <w:szCs w:val="16"/>
    </w:rPr>
  </w:style>
  <w:style w:type="paragraph" w:customStyle="1" w:styleId="BulletHeadingParagraph">
    <w:name w:val="Bullet Heading Paragraph"/>
    <w:basedOn w:val="Normal"/>
    <w:qFormat/>
    <w:rsid w:val="00DB76A5"/>
    <w:pPr>
      <w:spacing w:after="90"/>
    </w:pPr>
  </w:style>
  <w:style w:type="character" w:customStyle="1" w:styleId="Heading2Char">
    <w:name w:val="Heading 2 Char"/>
    <w:basedOn w:val="DefaultParagraphFont"/>
    <w:link w:val="Heading2"/>
    <w:uiPriority w:val="9"/>
    <w:semiHidden/>
    <w:rsid w:val="004D7EF1"/>
    <w:rPr>
      <w:rFonts w:asciiTheme="majorHAnsi" w:eastAsiaTheme="majorEastAsia" w:hAnsiTheme="majorHAnsi" w:cstheme="majorBidi"/>
      <w:color w:val="4B5561" w:themeColor="accent1" w:themeShade="BF"/>
      <w:sz w:val="26"/>
      <w:szCs w:val="26"/>
    </w:rPr>
  </w:style>
  <w:style w:type="table" w:customStyle="1" w:styleId="GADNRGreenTable">
    <w:name w:val="GA DNR Green Table"/>
    <w:basedOn w:val="TableNormal"/>
    <w:uiPriority w:val="99"/>
    <w:rsid w:val="00631ED7"/>
    <w:pPr>
      <w:spacing w:after="0" w:line="240" w:lineRule="auto"/>
    </w:pPr>
    <w:tblPr>
      <w:tblStyleRowBandSize w:val="1"/>
      <w:tblBorders>
        <w:insideH w:val="single" w:sz="4" w:space="0" w:color="7B9451" w:themeColor="accent2"/>
        <w:insideV w:val="single" w:sz="4" w:space="0" w:color="7B9451" w:themeColor="accent2"/>
      </w:tblBorders>
      <w:tblCellMar>
        <w:top w:w="86" w:type="dxa"/>
        <w:left w:w="0" w:type="dxa"/>
        <w:bottom w:w="86" w:type="dxa"/>
        <w:right w:w="0" w:type="dxa"/>
      </w:tblCellMar>
    </w:tblPr>
    <w:tblStylePr w:type="band1Horz">
      <w:tblPr/>
      <w:tcPr>
        <w:shd w:val="clear" w:color="auto" w:fill="E4EBDA" w:themeFill="accent2" w:themeFillTint="33"/>
      </w:tcPr>
    </w:tblStylePr>
  </w:style>
  <w:style w:type="paragraph" w:styleId="BodyText">
    <w:name w:val="Body Text"/>
    <w:basedOn w:val="Normal"/>
    <w:link w:val="BodyTextChar"/>
    <w:semiHidden/>
    <w:rsid w:val="00520BF0"/>
    <w:pPr>
      <w:spacing w:after="0"/>
      <w:ind w:right="195"/>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520BF0"/>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520BF0"/>
    <w:pPr>
      <w:spacing w:after="0"/>
      <w:ind w:left="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520BF0"/>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520BF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520BF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520BF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520BF0"/>
    <w:rPr>
      <w:rFonts w:ascii="Times New Roman" w:eastAsia="Times New Roman" w:hAnsi="Times New Roman" w:cs="Times New Roman"/>
      <w:sz w:val="24"/>
      <w:szCs w:val="24"/>
    </w:rPr>
  </w:style>
  <w:style w:type="paragraph" w:styleId="NoSpacing">
    <w:name w:val="No Spacing"/>
    <w:aliases w:val="bullets"/>
    <w:uiPriority w:val="1"/>
    <w:rsid w:val="00520BF0"/>
    <w:pPr>
      <w:numPr>
        <w:numId w:val="6"/>
      </w:numPr>
      <w:spacing w:after="60" w:line="240" w:lineRule="auto"/>
    </w:pPr>
    <w:rPr>
      <w:rFonts w:ascii="Century" w:eastAsia="Times New Roman" w:hAnsi="Century" w:cs="Times New Roman"/>
      <w:sz w:val="21"/>
      <w:szCs w:val="24"/>
    </w:rPr>
  </w:style>
  <w:style w:type="paragraph" w:customStyle="1" w:styleId="NumberedBullets">
    <w:name w:val="Numbered Bullets"/>
    <w:basedOn w:val="Bullets"/>
    <w:qFormat/>
    <w:rsid w:val="004138A0"/>
    <w:pPr>
      <w:numPr>
        <w:numId w:val="10"/>
      </w:numPr>
      <w:ind w:left="360" w:hanging="216"/>
    </w:pPr>
  </w:style>
  <w:style w:type="paragraph" w:customStyle="1" w:styleId="Bullets9pt">
    <w:name w:val="Bullets (9pt)"/>
    <w:basedOn w:val="Bullets"/>
    <w:qFormat/>
    <w:rsid w:val="00E536C1"/>
    <w:pPr>
      <w:spacing w:after="80"/>
      <w:ind w:left="288" w:hanging="173"/>
    </w:pPr>
    <w:rPr>
      <w:sz w:val="18"/>
      <w:szCs w:val="18"/>
    </w:rPr>
  </w:style>
  <w:style w:type="character" w:styleId="FollowedHyperlink">
    <w:name w:val="FollowedHyperlink"/>
    <w:basedOn w:val="DefaultParagraphFont"/>
    <w:uiPriority w:val="99"/>
    <w:semiHidden/>
    <w:unhideWhenUsed/>
    <w:rsid w:val="003A5A2D"/>
    <w:rPr>
      <w:color w:val="C7C8CA" w:themeColor="followedHyperlink"/>
      <w:u w:val="single"/>
    </w:rPr>
  </w:style>
  <w:style w:type="paragraph" w:styleId="BalloonText">
    <w:name w:val="Balloon Text"/>
    <w:basedOn w:val="Normal"/>
    <w:link w:val="BalloonTextChar"/>
    <w:uiPriority w:val="99"/>
    <w:semiHidden/>
    <w:unhideWhenUsed/>
    <w:rsid w:val="00D03B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BA5"/>
    <w:rPr>
      <w:rFonts w:ascii="Segoe UI" w:hAnsi="Segoe UI" w:cs="Segoe UI"/>
      <w:sz w:val="18"/>
      <w:szCs w:val="18"/>
    </w:rPr>
  </w:style>
  <w:style w:type="character" w:styleId="IntenseEmphasis">
    <w:name w:val="Intense Emphasis"/>
    <w:uiPriority w:val="21"/>
    <w:rsid w:val="00237185"/>
    <w:rPr>
      <w:rFonts w:ascii="Franklin Gothic Book" w:hAnsi="Franklin Gothic Book"/>
      <w:b w:val="0"/>
      <w:bCs w:val="0"/>
      <w:caps/>
      <w:color w:val="365F91"/>
      <w:spacing w:val="40"/>
      <w:sz w:val="22"/>
    </w:rPr>
  </w:style>
  <w:style w:type="character" w:customStyle="1" w:styleId="CustomizableText">
    <w:name w:val="Customizable Text"/>
    <w:uiPriority w:val="1"/>
    <w:qFormat/>
    <w:rsid w:val="006C3B63"/>
    <w:rPr>
      <w:color w:val="FF0000"/>
    </w:rPr>
  </w:style>
  <w:style w:type="paragraph" w:customStyle="1" w:styleId="BulletsSub-Level1">
    <w:name w:val="Bullets (Sub-Level 1)"/>
    <w:basedOn w:val="Bullets"/>
    <w:qFormat/>
    <w:rsid w:val="00F15707"/>
    <w:pPr>
      <w:numPr>
        <w:numId w:val="18"/>
      </w:numPr>
      <w:ind w:left="720" w:hanging="216"/>
    </w:pPr>
  </w:style>
  <w:style w:type="paragraph" w:customStyle="1" w:styleId="TableHeader">
    <w:name w:val="Table Header"/>
    <w:basedOn w:val="TableText"/>
    <w:qFormat/>
    <w:rsid w:val="004B54F3"/>
    <w:rPr>
      <w:caps/>
      <w:color w:val="FFFFFF" w:themeColor="background1"/>
    </w:rPr>
  </w:style>
  <w:style w:type="paragraph" w:customStyle="1" w:styleId="CalloutBoxText">
    <w:name w:val="Callout Box Text"/>
    <w:basedOn w:val="Normal"/>
    <w:qFormat/>
    <w:rsid w:val="00060B71"/>
    <w:pPr>
      <w:spacing w:after="90"/>
    </w:pPr>
    <w:rPr>
      <w:color w:val="365F91" w:themeColor="accent4"/>
      <w:sz w:val="18"/>
    </w:rPr>
  </w:style>
  <w:style w:type="paragraph" w:customStyle="1" w:styleId="CalloutBoxBullets">
    <w:name w:val="Callout Box Bullets"/>
    <w:basedOn w:val="Bullets9pt"/>
    <w:qFormat/>
    <w:rsid w:val="00134FC9"/>
    <w:rPr>
      <w:color w:val="365F91" w:themeColor="accent4"/>
    </w:rPr>
  </w:style>
  <w:style w:type="paragraph" w:customStyle="1" w:styleId="CHARTTEXT">
    <w:name w:val="CHART TEXT"/>
    <w:basedOn w:val="Normal"/>
    <w:rsid w:val="00134FC9"/>
    <w:pPr>
      <w:spacing w:after="0" w:line="200" w:lineRule="exact"/>
    </w:pPr>
    <w:rPr>
      <w:rFonts w:ascii="Verdana" w:eastAsia="Times" w:hAnsi="Verdana" w:cs="Times New Roman"/>
      <w:kern w:val="20"/>
      <w:sz w:val="18"/>
      <w:szCs w:val="20"/>
    </w:rPr>
  </w:style>
  <w:style w:type="character" w:styleId="FootnoteReference">
    <w:name w:val="footnote reference"/>
    <w:uiPriority w:val="99"/>
    <w:unhideWhenUsed/>
    <w:rsid w:val="00E17DDD"/>
    <w:rPr>
      <w:vertAlign w:val="superscript"/>
    </w:rPr>
  </w:style>
  <w:style w:type="paragraph" w:customStyle="1" w:styleId="BodyTextBulletslevel1">
    <w:name w:val="BodyTextBullets_level1"/>
    <w:basedOn w:val="Normal"/>
    <w:rsid w:val="00E17DDD"/>
    <w:pPr>
      <w:suppressAutoHyphens/>
      <w:autoSpaceDE w:val="0"/>
      <w:autoSpaceDN w:val="0"/>
      <w:adjustRightInd w:val="0"/>
      <w:spacing w:after="72" w:line="250" w:lineRule="atLeast"/>
      <w:ind w:left="180" w:hanging="180"/>
      <w:textAlignment w:val="baseline"/>
    </w:pPr>
    <w:rPr>
      <w:rFonts w:ascii="ITC Franklin Gothic Std Book" w:eastAsia="Times New Roman" w:hAnsi="ITC Franklin Gothic Std Book" w:cs="ITC Franklin Gothic Std Book"/>
      <w:color w:val="000000"/>
      <w:sz w:val="18"/>
      <w:szCs w:val="18"/>
    </w:rPr>
  </w:style>
  <w:style w:type="character" w:customStyle="1" w:styleId="MainBody">
    <w:name w:val="Main: Body"/>
    <w:rsid w:val="00E17DDD"/>
    <w:rPr>
      <w:rFonts w:ascii="ITC Franklin Gothic Std Book" w:hAnsi="ITC Franklin Gothic Std Book" w:cs="ITC Franklin Gothic Std Book"/>
      <w:color w:val="000000"/>
      <w:spacing w:val="0"/>
      <w:w w:val="100"/>
      <w:position w:val="0"/>
      <w:sz w:val="17"/>
      <w:szCs w:val="17"/>
      <w:u w:val="none"/>
      <w:vertAlign w:val="baseline"/>
    </w:rPr>
  </w:style>
  <w:style w:type="paragraph" w:customStyle="1" w:styleId="SectionHeads">
    <w:name w:val="Section Heads"/>
    <w:basedOn w:val="Normal"/>
    <w:rsid w:val="00E17DDD"/>
    <w:pPr>
      <w:suppressAutoHyphens/>
      <w:autoSpaceDE w:val="0"/>
      <w:autoSpaceDN w:val="0"/>
      <w:adjustRightInd w:val="0"/>
      <w:spacing w:before="160" w:after="72" w:line="240" w:lineRule="atLeast"/>
      <w:textAlignment w:val="baseline"/>
    </w:pPr>
    <w:rPr>
      <w:rFonts w:ascii="Franklin Gothic Demi" w:eastAsia="Times New Roman" w:hAnsi="Franklin Gothic Demi" w:cs="Franklin Gothic Demi"/>
      <w:caps/>
      <w:color w:val="000000"/>
      <w:spacing w:val="-3"/>
      <w:sz w:val="22"/>
    </w:rPr>
  </w:style>
  <w:style w:type="paragraph" w:customStyle="1" w:styleId="Foontnote">
    <w:name w:val="Foontnote"/>
    <w:qFormat/>
    <w:rsid w:val="00017181"/>
    <w:pPr>
      <w:spacing w:after="0" w:line="240" w:lineRule="auto"/>
    </w:pPr>
    <w:rPr>
      <w:rFonts w:ascii="Corbel" w:eastAsia="Times New Roman" w:hAnsi="Corbel" w:cs="Franklin Gothic Demi"/>
      <w:color w:val="BFBFBF" w:themeColor="background1" w:themeShade="BF"/>
      <w:spacing w:val="-3"/>
      <w:sz w:val="16"/>
    </w:rPr>
  </w:style>
  <w:style w:type="paragraph" w:styleId="FootnoteText">
    <w:name w:val="footnote text"/>
    <w:basedOn w:val="Normal"/>
    <w:link w:val="FootnoteTextChar"/>
    <w:uiPriority w:val="99"/>
    <w:semiHidden/>
    <w:unhideWhenUsed/>
    <w:rsid w:val="00410466"/>
    <w:pPr>
      <w:spacing w:after="0"/>
    </w:pPr>
    <w:rPr>
      <w:szCs w:val="20"/>
    </w:rPr>
  </w:style>
  <w:style w:type="character" w:customStyle="1" w:styleId="FootnoteTextChar">
    <w:name w:val="Footnote Text Char"/>
    <w:basedOn w:val="DefaultParagraphFont"/>
    <w:link w:val="FootnoteText"/>
    <w:uiPriority w:val="99"/>
    <w:semiHidden/>
    <w:rsid w:val="00410466"/>
    <w:rPr>
      <w:rFonts w:ascii="Corbel" w:hAnsi="Corbel"/>
      <w:szCs w:val="20"/>
    </w:rPr>
  </w:style>
  <w:style w:type="character" w:styleId="UnresolvedMention">
    <w:name w:val="Unresolved Mention"/>
    <w:basedOn w:val="DefaultParagraphFont"/>
    <w:uiPriority w:val="99"/>
    <w:semiHidden/>
    <w:unhideWhenUsed/>
    <w:rsid w:val="005E248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648409">
      <w:bodyDiv w:val="1"/>
      <w:marLeft w:val="0"/>
      <w:marRight w:val="0"/>
      <w:marTop w:val="0"/>
      <w:marBottom w:val="0"/>
      <w:divBdr>
        <w:top w:val="none" w:sz="0" w:space="0" w:color="auto"/>
        <w:left w:val="none" w:sz="0" w:space="0" w:color="auto"/>
        <w:bottom w:val="none" w:sz="0" w:space="0" w:color="auto"/>
        <w:right w:val="none" w:sz="0" w:space="0" w:color="auto"/>
      </w:divBdr>
      <w:divsChild>
        <w:div w:id="260142251">
          <w:marLeft w:val="547"/>
          <w:marRight w:val="0"/>
          <w:marTop w:val="0"/>
          <w:marBottom w:val="0"/>
          <w:divBdr>
            <w:top w:val="none" w:sz="0" w:space="0" w:color="auto"/>
            <w:left w:val="none" w:sz="0" w:space="0" w:color="auto"/>
            <w:bottom w:val="none" w:sz="0" w:space="0" w:color="auto"/>
            <w:right w:val="none" w:sz="0" w:space="0" w:color="auto"/>
          </w:divBdr>
        </w:div>
        <w:div w:id="11346435">
          <w:marLeft w:val="547"/>
          <w:marRight w:val="0"/>
          <w:marTop w:val="0"/>
          <w:marBottom w:val="0"/>
          <w:divBdr>
            <w:top w:val="none" w:sz="0" w:space="0" w:color="auto"/>
            <w:left w:val="none" w:sz="0" w:space="0" w:color="auto"/>
            <w:bottom w:val="none" w:sz="0" w:space="0" w:color="auto"/>
            <w:right w:val="none" w:sz="0" w:space="0" w:color="auto"/>
          </w:divBdr>
        </w:div>
        <w:div w:id="1134832251">
          <w:marLeft w:val="547"/>
          <w:marRight w:val="0"/>
          <w:marTop w:val="0"/>
          <w:marBottom w:val="0"/>
          <w:divBdr>
            <w:top w:val="none" w:sz="0" w:space="0" w:color="auto"/>
            <w:left w:val="none" w:sz="0" w:space="0" w:color="auto"/>
            <w:bottom w:val="none" w:sz="0" w:space="0" w:color="auto"/>
            <w:right w:val="none" w:sz="0" w:space="0" w:color="auto"/>
          </w:divBdr>
        </w:div>
        <w:div w:id="2545545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orgiaDFIRM.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orgiaDFIRM.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eorgiaDFIR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loodSmart.gov"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hyperlink" Target="mailto:joseph.martinenza@dnr.ga.gov" TargetMode="External"/><Relationship Id="rId1" Type="http://schemas.openxmlformats.org/officeDocument/2006/relationships/hyperlink" Target="mailto:Haydn.Blaize@dnr.ga.gov"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7A5CB"/>
      </a:dk2>
      <a:lt2>
        <a:srgbClr val="6CCBE9"/>
      </a:lt2>
      <a:accent1>
        <a:srgbClr val="657282"/>
      </a:accent1>
      <a:accent2>
        <a:srgbClr val="7B9451"/>
      </a:accent2>
      <a:accent3>
        <a:srgbClr val="6A843B"/>
      </a:accent3>
      <a:accent4>
        <a:srgbClr val="365F91"/>
      </a:accent4>
      <a:accent5>
        <a:srgbClr val="000000"/>
      </a:accent5>
      <a:accent6>
        <a:srgbClr val="969696"/>
      </a:accent6>
      <a:hlink>
        <a:srgbClr val="646464"/>
      </a:hlink>
      <a:folHlink>
        <a:srgbClr val="C7C8CA"/>
      </a:folHlink>
    </a:clrScheme>
    <a:fontScheme name="Dewber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C34A1-E58A-4E49-8997-C1D2F3230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Preliminary Flood Maps - What the Public Needs to Know</vt:lpstr>
    </vt:vector>
  </TitlesOfParts>
  <Company>Bender Consulting Services, Inc.</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Flood Maps - What the Public Needs to Know</dc:title>
  <dc:subject/>
  <dc:creator>Bruce A. Bender, CFM</dc:creator>
  <cp:keywords/>
  <dc:description/>
  <cp:lastModifiedBy>Bruce A. Bender</cp:lastModifiedBy>
  <cp:revision>5</cp:revision>
  <cp:lastPrinted>2017-02-27T13:48:00Z</cp:lastPrinted>
  <dcterms:created xsi:type="dcterms:W3CDTF">2024-09-11T13:57:00Z</dcterms:created>
  <dcterms:modified xsi:type="dcterms:W3CDTF">2024-09-11T14:10:00Z</dcterms:modified>
</cp:coreProperties>
</file>